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C1" w:rsidRDefault="000660C1" w:rsidP="000660C1">
      <w:pPr>
        <w:rPr>
          <w:rFonts w:ascii="宋体" w:hAnsi="宋体"/>
          <w:color w:val="555555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t>附件</w:t>
      </w:r>
      <w:r>
        <w:rPr>
          <w:rFonts w:ascii="宋体" w:hAnsi="宋体" w:hint="eastAsia"/>
          <w:sz w:val="24"/>
          <w:szCs w:val="24"/>
        </w:rPr>
        <w:t xml:space="preserve"> </w:t>
      </w:r>
      <w:r w:rsidR="00F07988" w:rsidRPr="00F07988">
        <w:rPr>
          <w:rFonts w:ascii="宋体" w:hAnsi="宋体" w:hint="eastAsia"/>
          <w:sz w:val="28"/>
          <w:szCs w:val="28"/>
        </w:rPr>
        <w:t>2</w:t>
      </w:r>
      <w:r w:rsidRPr="00F0798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          </w:t>
      </w:r>
    </w:p>
    <w:p w:rsidR="000660C1" w:rsidRDefault="000660C1" w:rsidP="000660C1">
      <w:pPr>
        <w:jc w:val="center"/>
        <w:rPr>
          <w:rFonts w:ascii="宋体" w:hAnsi="宋体"/>
          <w:color w:val="555555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t>服务内容及要求</w:t>
      </w:r>
    </w:p>
    <w:p w:rsidR="000660C1" w:rsidRDefault="000660C1" w:rsidP="000660C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660C1" w:rsidRDefault="000660C1" w:rsidP="000660C1">
      <w:pPr>
        <w:rPr>
          <w:rFonts w:ascii="宋体" w:hAnsi="宋体"/>
          <w:color w:val="555555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t>1.经销商负责免费维护、维修打印机，现有打印机维修或报废过程中由经销商免费提供备用打印机过渡，所提供打印机需符合我院</w:t>
      </w:r>
      <w:r w:rsidR="005A7E49"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t>科室工作正常</w:t>
      </w:r>
      <w:r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t xml:space="preserve">使用要求，保证使用效果。 </w:t>
      </w:r>
      <w:r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br/>
        <w:t>2.因打印机升级、停产更换打印机新型号、新品牌或新增打印机</w:t>
      </w:r>
      <w:r w:rsidR="005A7E49"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t>需事先和医院信息科、设备科确定具体型号，</w:t>
      </w:r>
      <w:r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t xml:space="preserve">而导致相应耗材规格型号改变，其价格参照江苏省政府采购网或政采电商网的打印机耗材价格，经双方协商确定。 </w:t>
      </w:r>
      <w:r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br/>
        <w:t>3.经销商提供硒鼓、墨盒免费上门更换服务，更换后的硒鼓、墨盒废品归经销商所有，</w:t>
      </w:r>
      <w:r w:rsidR="00D56942"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t>票据交给信息科记账</w:t>
      </w:r>
      <w:r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t xml:space="preserve">。 </w:t>
      </w:r>
      <w:r>
        <w:rPr>
          <w:rFonts w:ascii="宋体" w:hAnsi="宋体" w:hint="eastAsia"/>
          <w:color w:val="555555"/>
          <w:sz w:val="28"/>
          <w:szCs w:val="28"/>
          <w:shd w:val="clear" w:color="auto" w:fill="FFFFFF"/>
        </w:rPr>
        <w:br/>
        <w:t xml:space="preserve">4.经销商对打印机维修及耗材的更换响应时间为半小时（医院工作时间内）。如有因经销商响应延误而影响临床工作的情况，每次扣本月耗材销售总额的0.5%作为违约金；如发现有假冒品牌行为，每次扣取本月耗材销售总金额的5%作为违约金，发现三次即解除供货协议。 </w:t>
      </w:r>
    </w:p>
    <w:p w:rsidR="000660C1" w:rsidRDefault="000660C1" w:rsidP="000660C1">
      <w:pPr>
        <w:rPr>
          <w:rFonts w:ascii="宋体" w:hAnsi="宋体"/>
          <w:sz w:val="24"/>
          <w:szCs w:val="24"/>
        </w:rPr>
      </w:pPr>
    </w:p>
    <w:p w:rsidR="000660C1" w:rsidRDefault="000660C1" w:rsidP="000660C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660C1" w:rsidRDefault="000660C1" w:rsidP="000660C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660C1" w:rsidRDefault="000660C1" w:rsidP="000660C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660C1" w:rsidRDefault="000660C1" w:rsidP="000660C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660C1" w:rsidRDefault="000660C1" w:rsidP="000B4564">
      <w:pPr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sectPr w:rsidR="000660C1" w:rsidSect="00F60CC6">
      <w:pgSz w:w="11906" w:h="16838"/>
      <w:pgMar w:top="907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D9" w:rsidRDefault="006D28D9" w:rsidP="00464DE2">
      <w:r>
        <w:separator/>
      </w:r>
    </w:p>
  </w:endnote>
  <w:endnote w:type="continuationSeparator" w:id="1">
    <w:p w:rsidR="006D28D9" w:rsidRDefault="006D28D9" w:rsidP="0046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D9" w:rsidRDefault="006D28D9" w:rsidP="00464DE2">
      <w:r>
        <w:separator/>
      </w:r>
    </w:p>
  </w:footnote>
  <w:footnote w:type="continuationSeparator" w:id="1">
    <w:p w:rsidR="006D28D9" w:rsidRDefault="006D28D9" w:rsidP="00464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0A7235E7-811F-4108-88D1-1D407285A9ED}"/>
    <w:docVar w:name="KY_MEDREF_VERSION" w:val="3"/>
  </w:docVars>
  <w:rsids>
    <w:rsidRoot w:val="000660C1"/>
    <w:rsid w:val="000660C1"/>
    <w:rsid w:val="000B4564"/>
    <w:rsid w:val="001C3ECB"/>
    <w:rsid w:val="002A2AEE"/>
    <w:rsid w:val="00340C13"/>
    <w:rsid w:val="00464DE2"/>
    <w:rsid w:val="004B32FC"/>
    <w:rsid w:val="004E1476"/>
    <w:rsid w:val="005A7E49"/>
    <w:rsid w:val="006D28D9"/>
    <w:rsid w:val="008B465B"/>
    <w:rsid w:val="009629C1"/>
    <w:rsid w:val="00AB12D7"/>
    <w:rsid w:val="00D56942"/>
    <w:rsid w:val="00F07988"/>
    <w:rsid w:val="00F60CC6"/>
    <w:rsid w:val="00FB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D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D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2023-01-01T02:32:00Z</dcterms:created>
  <dcterms:modified xsi:type="dcterms:W3CDTF">2023-12-05T00:12:00Z</dcterms:modified>
</cp:coreProperties>
</file>