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仪征市人民医院滨江新城医疗项目初步设计概算审核项目</w:t>
      </w:r>
      <w:r>
        <w:rPr>
          <w:rFonts w:hint="eastAsia"/>
          <w:b/>
          <w:bCs/>
          <w:sz w:val="32"/>
          <w:szCs w:val="32"/>
          <w:lang w:val="en-US" w:eastAsia="zh-CN"/>
        </w:rPr>
        <w:t>招标参数</w:t>
      </w:r>
    </w:p>
    <w:p>
      <w:pPr>
        <w:pStyle w:val="2"/>
      </w:pPr>
    </w:p>
    <w:p>
      <w:pPr>
        <w:pStyle w:val="4"/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bookmarkStart w:id="0" w:name="_Toc55827036"/>
      <w:bookmarkStart w:id="1" w:name="_Toc51920275"/>
      <w:bookmarkStart w:id="2" w:name="_Toc51953086"/>
      <w:bookmarkStart w:id="3" w:name="_Toc56351002"/>
      <w:bookmarkStart w:id="4" w:name="_Toc52627899"/>
      <w:bookmarkStart w:id="5" w:name="_Toc56350427"/>
      <w:bookmarkStart w:id="6" w:name="_Toc51923037"/>
      <w:bookmarkStart w:id="7" w:name="_Toc56326105"/>
      <w:bookmarkStart w:id="8" w:name="_Toc52632004"/>
      <w:bookmarkStart w:id="9" w:name="_Toc55824120"/>
      <w:bookmarkStart w:id="10" w:name="_Toc56173112"/>
      <w:bookmarkStart w:id="11" w:name="_Toc55820804"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本项目名称为滨江新城医疗项目。建设单位为仪征市城东投资发展有限公司,建设地点位于滨江新城,选址S333以东、古运河路以南、国民路以北地块,占地200 亩。主要建设内容包括医疗综合楼、发热 门诊、健康管理中心、教学综合楼、架空连廊、附属站房及相关基础 设施配套工程。总用地面积为134225平方米,总建筑面积约185203平方米,其中地上130603平方米,地下54600平方米。包括：7个单体工程，与之相关的市政、绿化、监管围网、安全围网等。工程单体为：医疗综合楼、健康管理中心、教学综合楼、发热门诊、垃圾污水处理站、液氧站、架空连廊等。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审核范围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工程费用包括：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主体工程：包括各单体的建筑工程、装饰工程、给排水（含消防水）工程、通风空调工程、配电照明工程、高压配电工程、智能化工程等。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室外工程：场地平整工程、道路广场工程、人行道工程、绿化工程等。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工程建设其他费用：按国家及当地规定应计算的各项费用。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预备费：基本预备费。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建设期利息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附建设总投资构成表：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396490"/>
            <wp:effectExtent l="0" t="0" r="4445" b="3810"/>
            <wp:docPr id="2" name="图片 2" descr="截图2023062715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30627152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numPr>
          <w:ilvl w:val="0"/>
          <w:numId w:val="0"/>
        </w:numPr>
        <w:spacing w:line="360" w:lineRule="auto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12" w:name="_Toc155322446"/>
      <w:bookmarkStart w:id="13" w:name="_Toc291450146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bCs/>
          <w:sz w:val="24"/>
          <w:szCs w:val="24"/>
        </w:rPr>
        <w:t>服务标准及服务要求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1、在承办项目概算审核时, 主要审查：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（1）、设计单位编制概算及编制人员是否具有相应的编制资格；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（2）、投资规模、设计内容等是否符合可行性研究报告批复要求；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（3）、概算采用的各种编制依据，如定额、指标、价格、取费标准等，是否符合相关规定和项目所在地实际；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（4）、编制说明、总概算表、单项工程概算表、单位工程概算表、分项工程概算表等是否完整，是否达到有关规定的深度要求；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（5）、工程量计算是否与初步设计图纸、概算定额及其规则等相符合；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、对于一些对造价影响比较大的项目内容，须重点加以注意。如钢筋的平方米含量、基坑围护单价等，既要以概算定额中的经济指标为依据，同时更要结合当地同类型工程的结算情况和图纸内容进行投资控制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（7）、技术变数较大的单元工程；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（8）、其他应审核的内容。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2、依据审查结果，出具《工程概算审核报告》，主要包括以下内容：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（1）、工程概况；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（2）、审核依据，应列出概算审核的主要依据清单；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、概算调整情况说明，应从材料单价、工程数量、定额运用、取费标准和费率取用、各组成部分费用（包括建筑安装工程费，设备及工具、器具购置费，工程建设其他费用等）五个方面对具体的审查调整情况进行叙述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（4）、审核结论，概述概算审核时调整的主要内容及原因，说明项目原编制总概算、审核后总概算，审核增减总额、增减比例等内容，并附上概算审核对照表；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（5）、需说明的其他相关情况；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（6）、概算审核人员签名及资格章。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中标人在接到项目服务通知和相关资料后，应及时安排人员展开工作，在确保工作质量和进度，对采购人的需求作出迅速反应，在委托工作过程中有关人员保持24小时通信联络，为采购人提供优良的服务。并在规定时间内完成咨询服务任务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、在工程咨询服务过程中，必须严格按照《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江苏省</w:t>
      </w:r>
      <w:r>
        <w:rPr>
          <w:rFonts w:hint="eastAsia" w:ascii="宋体" w:hAnsi="宋体" w:cs="宋体"/>
          <w:sz w:val="24"/>
          <w:szCs w:val="24"/>
        </w:rPr>
        <w:t>建设工程造价咨询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业务指导</w:t>
      </w:r>
      <w:r>
        <w:rPr>
          <w:rFonts w:hint="eastAsia" w:ascii="宋体" w:hAnsi="宋体" w:cs="宋体"/>
          <w:sz w:val="24"/>
          <w:szCs w:val="24"/>
        </w:rPr>
        <w:t>规程》及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扬州市</w:t>
      </w:r>
      <w:r>
        <w:rPr>
          <w:rFonts w:hint="eastAsia" w:ascii="宋体" w:hAnsi="宋体" w:cs="宋体"/>
          <w:sz w:val="24"/>
          <w:szCs w:val="24"/>
        </w:rPr>
        <w:t>建设工程造价的有关法律、法规等进行规范操作。并严格保守采购人和委托项目的经济秘密和技术秘密，遵守职业道德并签订廉政协议。</w:t>
      </w:r>
    </w:p>
    <w:p>
      <w:pPr>
        <w:tabs>
          <w:tab w:val="left" w:pos="1690"/>
        </w:tabs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、本项目的概算审核误差率要求不得超过±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%，</w:t>
      </w:r>
      <w:r>
        <w:rPr>
          <w:rFonts w:hint="eastAsia" w:ascii="宋体" w:hAnsi="宋体" w:cs="宋体"/>
          <w:sz w:val="24"/>
          <w:szCs w:val="24"/>
          <w:highlight w:val="none"/>
        </w:rPr>
        <w:t>各投标人在投标文件里承诺。质量控制保证赔偿合计最高不应超过该建设工程造价咨询酬金总额（除去税金）。</w:t>
      </w:r>
      <w:bookmarkEnd w:id="12"/>
      <w:bookmarkEnd w:id="13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DDD92"/>
    <w:multiLevelType w:val="singleLevel"/>
    <w:tmpl w:val="0D2DDD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NTIwYTQ3YjEzOTg0NjM0MDFkZmJlMTFmNDA4NzkifQ=="/>
  </w:docVars>
  <w:rsids>
    <w:rsidRoot w:val="00FF3FD4"/>
    <w:rsid w:val="0000412D"/>
    <w:rsid w:val="0002217C"/>
    <w:rsid w:val="00032232"/>
    <w:rsid w:val="00050394"/>
    <w:rsid w:val="00070A64"/>
    <w:rsid w:val="00090184"/>
    <w:rsid w:val="000973EE"/>
    <w:rsid w:val="000B693A"/>
    <w:rsid w:val="000C04B9"/>
    <w:rsid w:val="000C7C35"/>
    <w:rsid w:val="00101A07"/>
    <w:rsid w:val="00105BCC"/>
    <w:rsid w:val="0011078B"/>
    <w:rsid w:val="00123535"/>
    <w:rsid w:val="00141299"/>
    <w:rsid w:val="001445B0"/>
    <w:rsid w:val="001474CE"/>
    <w:rsid w:val="001629D4"/>
    <w:rsid w:val="00167B50"/>
    <w:rsid w:val="00184A4D"/>
    <w:rsid w:val="00196241"/>
    <w:rsid w:val="001B25D9"/>
    <w:rsid w:val="001C48D9"/>
    <w:rsid w:val="001D4C02"/>
    <w:rsid w:val="001D5946"/>
    <w:rsid w:val="001F6B8D"/>
    <w:rsid w:val="0021183D"/>
    <w:rsid w:val="0023180A"/>
    <w:rsid w:val="00236239"/>
    <w:rsid w:val="00286087"/>
    <w:rsid w:val="002A55FD"/>
    <w:rsid w:val="002A63FB"/>
    <w:rsid w:val="002B4164"/>
    <w:rsid w:val="002D5D2D"/>
    <w:rsid w:val="00315CF4"/>
    <w:rsid w:val="00316134"/>
    <w:rsid w:val="00330B01"/>
    <w:rsid w:val="00336212"/>
    <w:rsid w:val="003674CF"/>
    <w:rsid w:val="003808AE"/>
    <w:rsid w:val="0038370C"/>
    <w:rsid w:val="0038595A"/>
    <w:rsid w:val="003A3E22"/>
    <w:rsid w:val="003B1873"/>
    <w:rsid w:val="003B1B94"/>
    <w:rsid w:val="003C2E4A"/>
    <w:rsid w:val="003E2B42"/>
    <w:rsid w:val="003F2ED4"/>
    <w:rsid w:val="003F570A"/>
    <w:rsid w:val="004210C1"/>
    <w:rsid w:val="0042252D"/>
    <w:rsid w:val="0043599E"/>
    <w:rsid w:val="00444301"/>
    <w:rsid w:val="00447C79"/>
    <w:rsid w:val="00462608"/>
    <w:rsid w:val="00477A43"/>
    <w:rsid w:val="004D6041"/>
    <w:rsid w:val="004E44C3"/>
    <w:rsid w:val="00542124"/>
    <w:rsid w:val="005608CE"/>
    <w:rsid w:val="005734D3"/>
    <w:rsid w:val="00595863"/>
    <w:rsid w:val="005B2EF6"/>
    <w:rsid w:val="005D0DCF"/>
    <w:rsid w:val="005D4C12"/>
    <w:rsid w:val="005E6E06"/>
    <w:rsid w:val="005F5D33"/>
    <w:rsid w:val="00606EEC"/>
    <w:rsid w:val="00623AED"/>
    <w:rsid w:val="00627B68"/>
    <w:rsid w:val="00650F22"/>
    <w:rsid w:val="00657FC7"/>
    <w:rsid w:val="00670F68"/>
    <w:rsid w:val="0069521B"/>
    <w:rsid w:val="006978C8"/>
    <w:rsid w:val="006A3CC1"/>
    <w:rsid w:val="006B2951"/>
    <w:rsid w:val="006B406B"/>
    <w:rsid w:val="006C6E5B"/>
    <w:rsid w:val="006C6FB8"/>
    <w:rsid w:val="006D6A3B"/>
    <w:rsid w:val="006F31F6"/>
    <w:rsid w:val="00736735"/>
    <w:rsid w:val="00741845"/>
    <w:rsid w:val="007728FA"/>
    <w:rsid w:val="007A47DC"/>
    <w:rsid w:val="007E7D44"/>
    <w:rsid w:val="008064F5"/>
    <w:rsid w:val="008571A6"/>
    <w:rsid w:val="008724E9"/>
    <w:rsid w:val="00883BF2"/>
    <w:rsid w:val="0089086F"/>
    <w:rsid w:val="008B4099"/>
    <w:rsid w:val="008E63AA"/>
    <w:rsid w:val="008F2FE9"/>
    <w:rsid w:val="008F3B64"/>
    <w:rsid w:val="008F6590"/>
    <w:rsid w:val="009218DB"/>
    <w:rsid w:val="009311AD"/>
    <w:rsid w:val="009453AD"/>
    <w:rsid w:val="0095406C"/>
    <w:rsid w:val="00956EB8"/>
    <w:rsid w:val="00960199"/>
    <w:rsid w:val="0096685E"/>
    <w:rsid w:val="00975FC2"/>
    <w:rsid w:val="00986234"/>
    <w:rsid w:val="0099158F"/>
    <w:rsid w:val="009D4DC0"/>
    <w:rsid w:val="009E0C5C"/>
    <w:rsid w:val="00A013E6"/>
    <w:rsid w:val="00A06111"/>
    <w:rsid w:val="00A11853"/>
    <w:rsid w:val="00A44168"/>
    <w:rsid w:val="00A47CBE"/>
    <w:rsid w:val="00A607F7"/>
    <w:rsid w:val="00A61E25"/>
    <w:rsid w:val="00A71906"/>
    <w:rsid w:val="00A73ACF"/>
    <w:rsid w:val="00A73F08"/>
    <w:rsid w:val="00A83890"/>
    <w:rsid w:val="00AA5D93"/>
    <w:rsid w:val="00AB58E8"/>
    <w:rsid w:val="00AD6F4E"/>
    <w:rsid w:val="00AE258E"/>
    <w:rsid w:val="00B00D27"/>
    <w:rsid w:val="00B07855"/>
    <w:rsid w:val="00B30D15"/>
    <w:rsid w:val="00B310F2"/>
    <w:rsid w:val="00B3254E"/>
    <w:rsid w:val="00B63CA1"/>
    <w:rsid w:val="00B760CA"/>
    <w:rsid w:val="00B77C93"/>
    <w:rsid w:val="00BC0415"/>
    <w:rsid w:val="00BC2334"/>
    <w:rsid w:val="00BE72AE"/>
    <w:rsid w:val="00BF191F"/>
    <w:rsid w:val="00BF2443"/>
    <w:rsid w:val="00BF5585"/>
    <w:rsid w:val="00C25AA9"/>
    <w:rsid w:val="00C46D3E"/>
    <w:rsid w:val="00C53EBD"/>
    <w:rsid w:val="00C54C8D"/>
    <w:rsid w:val="00C601E2"/>
    <w:rsid w:val="00C636F4"/>
    <w:rsid w:val="00C8120B"/>
    <w:rsid w:val="00C840AC"/>
    <w:rsid w:val="00CD3A3D"/>
    <w:rsid w:val="00CD5879"/>
    <w:rsid w:val="00CF7EEF"/>
    <w:rsid w:val="00D00718"/>
    <w:rsid w:val="00D15AB1"/>
    <w:rsid w:val="00D22843"/>
    <w:rsid w:val="00D26810"/>
    <w:rsid w:val="00D350C0"/>
    <w:rsid w:val="00D76595"/>
    <w:rsid w:val="00D83EFF"/>
    <w:rsid w:val="00D84708"/>
    <w:rsid w:val="00D9397E"/>
    <w:rsid w:val="00DA01CD"/>
    <w:rsid w:val="00DA6596"/>
    <w:rsid w:val="00DC0377"/>
    <w:rsid w:val="00DE269A"/>
    <w:rsid w:val="00E1261C"/>
    <w:rsid w:val="00E74A60"/>
    <w:rsid w:val="00E94F48"/>
    <w:rsid w:val="00EB11C5"/>
    <w:rsid w:val="00EC1B07"/>
    <w:rsid w:val="00ED3C4D"/>
    <w:rsid w:val="00ED4F3D"/>
    <w:rsid w:val="00EF43C5"/>
    <w:rsid w:val="00EF4CEA"/>
    <w:rsid w:val="00F066CF"/>
    <w:rsid w:val="00F31D3A"/>
    <w:rsid w:val="00F44085"/>
    <w:rsid w:val="00F46ED7"/>
    <w:rsid w:val="00F61A42"/>
    <w:rsid w:val="00F77205"/>
    <w:rsid w:val="00F8644D"/>
    <w:rsid w:val="00F9070A"/>
    <w:rsid w:val="00FA0AD0"/>
    <w:rsid w:val="00FA116F"/>
    <w:rsid w:val="00FA526A"/>
    <w:rsid w:val="00FB4405"/>
    <w:rsid w:val="00FC2626"/>
    <w:rsid w:val="00FF3FD4"/>
    <w:rsid w:val="154857B1"/>
    <w:rsid w:val="32DA2B58"/>
    <w:rsid w:val="33CB2AEF"/>
    <w:rsid w:val="39233F49"/>
    <w:rsid w:val="427951E2"/>
    <w:rsid w:val="45EF529A"/>
    <w:rsid w:val="73934E2B"/>
    <w:rsid w:val="74D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59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eading 1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Title Char"/>
    <w:basedOn w:val="11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">
    <w:name w:val="Header Char"/>
    <w:basedOn w:val="11"/>
    <w:link w:val="6"/>
    <w:qFormat/>
    <w:uiPriority w:val="99"/>
    <w:rPr>
      <w:rFonts w:ascii="Arial" w:hAnsi="Arial"/>
    </w:rPr>
  </w:style>
  <w:style w:type="character" w:customStyle="1" w:styleId="16">
    <w:name w:val="Footer Char"/>
    <w:basedOn w:val="11"/>
    <w:link w:val="5"/>
    <w:qFormat/>
    <w:uiPriority w:val="99"/>
    <w:rPr>
      <w:rFonts w:ascii="Arial" w:hAnsi="Arial"/>
    </w:rPr>
  </w:style>
  <w:style w:type="paragraph" w:customStyle="1" w:styleId="17">
    <w:name w:val="msg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3" ma:contentTypeDescription="Create a new document." ma:contentTypeScope="" ma:versionID="6b12f32034082e324def68f51037d64f">
  <xsd:schema xmlns:xsd="http://www.w3.org/2001/XMLSchema" xmlns:xs="http://www.w3.org/2001/XMLSchema" xmlns:p="http://schemas.microsoft.com/office/2006/metadata/properties" xmlns:ns2="eb32fcaf-44ad-4cac-80a9-c4bbda6aae06" xmlns:ns3="705518eb-a91e-4a1e-b1c8-0924c24791df" targetNamespace="http://schemas.microsoft.com/office/2006/metadata/properties" ma:root="true" ma:fieldsID="6d642407b563f0032b6fdee9f73c72c7" ns2:_="" ns3:_="">
    <xsd:import namespace="eb32fcaf-44ad-4cac-80a9-c4bbda6aae06"/>
    <xsd:import namespace="705518eb-a91e-4a1e-b1c8-0924c24791df"/>
    <xsd:element name="properties">
      <xsd:complexType>
        <xsd:sequence>
          <xsd:element name="documentManagement">
            <xsd:complexType>
              <xsd:all>
                <xsd:element ref="ns2:cx6i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18eb-a91e-4a1e-b1c8-0924c247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FB33-3962-4C65-BB04-2912488D49EF}">
  <ds:schemaRefs/>
</ds:datastoreItem>
</file>

<file path=customXml/itemProps2.xml><?xml version="1.0" encoding="utf-8"?>
<ds:datastoreItem xmlns:ds="http://schemas.openxmlformats.org/officeDocument/2006/customXml" ds:itemID="{E17941C6-A4AC-4B64-9A2F-8150118D90C8}">
  <ds:schemaRefs/>
</ds:datastoreItem>
</file>

<file path=customXml/itemProps3.xml><?xml version="1.0" encoding="utf-8"?>
<ds:datastoreItem xmlns:ds="http://schemas.openxmlformats.org/officeDocument/2006/customXml" ds:itemID="{5471A283-8C16-4B2A-9C0C-C7FCD4BDF60B}">
  <ds:schemaRefs/>
</ds:datastoreItem>
</file>

<file path=customXml/itemProps4.xml><?xml version="1.0" encoding="utf-8"?>
<ds:datastoreItem xmlns:ds="http://schemas.openxmlformats.org/officeDocument/2006/customXml" ds:itemID="{543FD753-4D97-4EF9-8E0B-BCB932B2C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3</Pages>
  <Words>1328</Words>
  <Characters>1354</Characters>
  <Lines>12</Lines>
  <Paragraphs>3</Paragraphs>
  <TotalTime>0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2023-03-14T04:04:00Z</dcterms:created>
  <dc:creator>Long, Yang Yu Tong (SHS AP CHN CS BM)</dc:creator>
  <cp:keywords>C_Unrestricted</cp:keywords>
  <cp:lastModifiedBy>换个角度</cp:lastModifiedBy>
  <dcterms:modified xsi:type="dcterms:W3CDTF">2023-06-29T07:56:14Z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ContentTypeId">
    <vt:lpwstr>0x0101006D97AD0B5C452748B7B4BA0D0E8F5FC9</vt:lpwstr>
  </property>
  <property fmtid="{D5CDD505-2E9C-101B-9397-08002B2CF9AE}" pid="7" name="MSIP_Label_ff6dbec8-95a8-4638-9f5f-bd076536645c_Enabled">
    <vt:lpwstr>true</vt:lpwstr>
  </property>
  <property fmtid="{D5CDD505-2E9C-101B-9397-08002B2CF9AE}" pid="8" name="MSIP_Label_ff6dbec8-95a8-4638-9f5f-bd076536645c_SetDate">
    <vt:lpwstr>2021-07-25T04:56:39Z</vt:lpwstr>
  </property>
  <property fmtid="{D5CDD505-2E9C-101B-9397-08002B2CF9AE}" pid="9" name="MSIP_Label_ff6dbec8-95a8-4638-9f5f-bd076536645c_Method">
    <vt:lpwstr>Standard</vt:lpwstr>
  </property>
  <property fmtid="{D5CDD505-2E9C-101B-9397-08002B2CF9AE}" pid="10" name="MSIP_Label_ff6dbec8-95a8-4638-9f5f-bd076536645c_Name">
    <vt:lpwstr>Restricted - Default</vt:lpwstr>
  </property>
  <property fmtid="{D5CDD505-2E9C-101B-9397-08002B2CF9AE}" pid="11" name="MSIP_Label_ff6dbec8-95a8-4638-9f5f-bd076536645c_SiteId">
    <vt:lpwstr>5dbf1add-202a-4b8d-815b-bf0fb024e033</vt:lpwstr>
  </property>
  <property fmtid="{D5CDD505-2E9C-101B-9397-08002B2CF9AE}" pid="12" name="MSIP_Label_ff6dbec8-95a8-4638-9f5f-bd076536645c_ActionId">
    <vt:lpwstr>717bb522-974b-4a89-a6e3-c87003554686</vt:lpwstr>
  </property>
  <property fmtid="{D5CDD505-2E9C-101B-9397-08002B2CF9AE}" pid="13" name="MSIP_Label_ff6dbec8-95a8-4638-9f5f-bd076536645c_ContentBits">
    <vt:lpwstr>0</vt:lpwstr>
  </property>
  <property fmtid="{D5CDD505-2E9C-101B-9397-08002B2CF9AE}" pid="14" name="KSOProductBuildVer">
    <vt:lpwstr>2052-11.1.0.14309</vt:lpwstr>
  </property>
  <property fmtid="{D5CDD505-2E9C-101B-9397-08002B2CF9AE}" pid="15" name="ICV">
    <vt:lpwstr>CDC27AEF9869477A89B9F3F00BBA318B_13</vt:lpwstr>
  </property>
</Properties>
</file>