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附件3：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default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仪征市人民医院医用浸浴治疗机设备采购项目需求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520" w:lineRule="exact"/>
      </w:pPr>
      <w:r>
        <w:rPr>
          <w:rFonts w:hint="eastAsia" w:ascii="宋体" w:hAnsi="宋体" w:cs="楷体"/>
          <w:b/>
          <w:color w:val="000000"/>
          <w:kern w:val="1"/>
          <w:sz w:val="21"/>
          <w:szCs w:val="21"/>
          <w:lang w:val="en-US" w:eastAsia="zh-CN"/>
        </w:rPr>
        <w:t>采购清单</w:t>
      </w:r>
      <w:r>
        <w:rPr>
          <w:rFonts w:ascii="宋体" w:hAnsi="宋体" w:cs="楷体"/>
          <w:b/>
          <w:color w:val="000000"/>
          <w:kern w:val="1"/>
          <w:sz w:val="21"/>
          <w:szCs w:val="21"/>
        </w:rPr>
        <w:t>：</w:t>
      </w:r>
    </w:p>
    <w:tbl>
      <w:tblPr>
        <w:tblStyle w:val="8"/>
        <w:tblW w:w="50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429"/>
        <w:gridCol w:w="1257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32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2593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货物名称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数量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32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5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医用浸浴治疗机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tabs>
                <w:tab w:val="left" w:pos="720"/>
              </w:tabs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</w:t>
            </w:r>
          </w:p>
        </w:tc>
      </w:tr>
    </w:tbl>
    <w:p>
      <w:pPr>
        <w:adjustRightInd w:val="0"/>
        <w:spacing w:line="400" w:lineRule="exact"/>
        <w:ind w:firstLine="420" w:firstLineChars="200"/>
        <w:rPr>
          <w:rFonts w:ascii="宋体" w:hAnsi="宋体"/>
          <w:color w:val="000000"/>
          <w:kern w:val="0"/>
          <w:szCs w:val="21"/>
        </w:rPr>
      </w:pPr>
    </w:p>
    <w:p>
      <w:pPr>
        <w:numPr>
          <w:ilvl w:val="0"/>
          <w:numId w:val="0"/>
        </w:numPr>
        <w:spacing w:line="520" w:lineRule="exact"/>
        <w:rPr>
          <w:rFonts w:hint="eastAsia" w:ascii="宋体" w:hAnsi="宋体" w:eastAsia="宋体" w:cs="楷体"/>
          <w:b/>
          <w:color w:val="000000"/>
          <w:kern w:val="1"/>
          <w:sz w:val="21"/>
          <w:szCs w:val="21"/>
          <w:lang w:val="en-US" w:eastAsia="zh-CN"/>
        </w:rPr>
      </w:pPr>
      <w:r>
        <w:rPr>
          <w:rFonts w:hint="eastAsia" w:ascii="宋体" w:hAnsi="宋体" w:eastAsia="宋体" w:cs="楷体"/>
          <w:b/>
          <w:color w:val="000000"/>
          <w:kern w:val="1"/>
          <w:sz w:val="21"/>
          <w:szCs w:val="21"/>
          <w:lang w:val="en-US" w:eastAsia="zh-CN"/>
        </w:rPr>
        <w:t>二、技术参数：</w:t>
      </w:r>
    </w:p>
    <w:p>
      <w:pPr>
        <w:numPr>
          <w:ilvl w:val="0"/>
          <w:numId w:val="0"/>
        </w:numPr>
        <w:spacing w:line="520" w:lineRule="exact"/>
        <w:ind w:firstLine="211" w:firstLineChars="100"/>
        <w:rPr>
          <w:rFonts w:hint="eastAsia" w:ascii="宋体" w:hAnsi="宋体" w:eastAsia="宋体" w:cs="楷体"/>
          <w:b/>
          <w:color w:val="000000"/>
          <w:kern w:val="1"/>
          <w:sz w:val="21"/>
          <w:szCs w:val="21"/>
          <w:lang w:val="en-US" w:eastAsia="zh-CN"/>
        </w:rPr>
      </w:pPr>
      <w:r>
        <w:rPr>
          <w:rFonts w:hint="eastAsia" w:ascii="宋体" w:hAnsi="宋体" w:eastAsia="宋体" w:cs="楷体"/>
          <w:b/>
          <w:color w:val="000000"/>
          <w:kern w:val="1"/>
          <w:sz w:val="21"/>
          <w:szCs w:val="21"/>
          <w:lang w:val="en-US" w:eastAsia="zh-CN"/>
        </w:rPr>
        <w:t>（一）主要技术要求</w:t>
      </w:r>
    </w:p>
    <w:p>
      <w:pPr>
        <w:spacing w:after="156" w:afterLines="50" w:line="400" w:lineRule="exact"/>
        <w:ind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1、设备采用医用不锈钢材料加工而成，无死角、耐腐蚀、无污染、无辐射、易清洗；</w:t>
      </w:r>
    </w:p>
    <w:p>
      <w:pPr>
        <w:spacing w:after="156" w:afterLines="50" w:line="400" w:lineRule="exact"/>
        <w:ind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2、触摸屏微电脑（触摸屏尺寸≥9吋）智能化控制，内置操作指南，注意事项，企业售后信息；</w:t>
      </w:r>
    </w:p>
    <w:p>
      <w:pPr>
        <w:spacing w:after="156" w:afterLines="50" w:line="400" w:lineRule="exact"/>
        <w:ind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3、配水调温方式：手动、自动两种进水模式，有自动恒温配水功能；</w:t>
      </w:r>
    </w:p>
    <w:p>
      <w:pPr>
        <w:spacing w:after="156" w:afterLines="50" w:line="400" w:lineRule="exact"/>
        <w:ind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★4、辅热方式：缸体自带辅热功能（非加注热水式恒温方式），具有不稀释浸浴液浓度的特点，保持水温恒定在预设温度±0.5℃范围内；</w:t>
      </w:r>
    </w:p>
    <w:p>
      <w:pPr>
        <w:spacing w:after="156" w:afterLines="50" w:line="400" w:lineRule="exact"/>
        <w:ind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5、温度检测功能，可随时监测水温，自动调和水温；</w:t>
      </w:r>
    </w:p>
    <w:p>
      <w:pPr>
        <w:spacing w:after="156" w:afterLines="50" w:line="400" w:lineRule="exact"/>
        <w:ind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6、水位控制功能：自动配水调温，三档水位设定，到达设定水位时，智能化自动停止进水；一档 240±10mm；二档 170±10mm；三档 90±10mm；</w:t>
      </w:r>
    </w:p>
    <w:p>
      <w:pPr>
        <w:spacing w:after="156" w:afterLines="50" w:line="400" w:lineRule="exact"/>
        <w:ind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7、采用气体超音波冲浪，运用流体动力学原理，达到超声波清洗、浸浴、冲浪，清创、溶痂、脱痂之目的，可有效减轻医护人员劳动强度及患者痛苦；</w:t>
      </w:r>
    </w:p>
    <w:p>
      <w:pPr>
        <w:spacing w:after="156" w:afterLines="50" w:line="400" w:lineRule="exact"/>
        <w:ind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★8、冲浪方式：采用压缩空气超音波冲浪，无循环管道、无气泡垫、无波轮装置，最大限度减少藏污纳垢环节设置，便于消毒，避免交叉感染的发生；</w:t>
      </w:r>
    </w:p>
    <w:p>
      <w:pPr>
        <w:spacing w:after="156" w:afterLines="50" w:line="400" w:lineRule="exact"/>
        <w:ind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9、臭氧水质消毒功能；</w:t>
      </w:r>
    </w:p>
    <w:p>
      <w:pPr>
        <w:spacing w:after="156" w:afterLines="50" w:line="400" w:lineRule="exact"/>
        <w:ind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10、一键自动快速电动排水功能；排完最高水位的贮水量不超过10min；</w:t>
      </w:r>
    </w:p>
    <w:p>
      <w:pPr>
        <w:spacing w:after="156" w:afterLines="50" w:line="400" w:lineRule="exact"/>
        <w:ind w:firstLine="210" w:firstLineChars="1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★11、双层内胆加保温材料，保温效果好，常温条件下1小时内温度下降可控制在1℃；</w:t>
      </w:r>
    </w:p>
    <w:p>
      <w:pPr>
        <w:spacing w:after="156" w:afterLines="50" w:line="400" w:lineRule="exact"/>
        <w:ind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12、有故障自检，低压电控，超温漏电保护功能；</w:t>
      </w:r>
    </w:p>
    <w:p>
      <w:pPr>
        <w:spacing w:after="156" w:afterLines="50" w:line="400" w:lineRule="exact"/>
        <w:ind w:firstLine="210" w:firstLineChars="1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★13、缸体自带气量调节功能：分强、中、弱三档气量动力可调，适用于不同时期患者的清洗力度，可使患者在无痛舒适的浸浴过程中得到治疗；气量调节范围：</w:t>
      </w:r>
    </w:p>
    <w:p>
      <w:pPr>
        <w:numPr>
          <w:ilvl w:val="0"/>
          <w:numId w:val="3"/>
        </w:numPr>
        <w:spacing w:after="156" w:afterLines="50" w:line="400" w:lineRule="exact"/>
        <w:ind w:left="630" w:leftChars="0" w:firstLineChars="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 xml:space="preserve">强档：2.0 m³/min±10%；  </w:t>
      </w:r>
    </w:p>
    <w:p>
      <w:pPr>
        <w:numPr>
          <w:ilvl w:val="0"/>
          <w:numId w:val="3"/>
        </w:numPr>
        <w:spacing w:after="156" w:afterLines="50" w:line="400" w:lineRule="exact"/>
        <w:ind w:left="630" w:leftChars="0" w:firstLineChars="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 xml:space="preserve">中档：1.8 m³/min±10%； </w:t>
      </w:r>
    </w:p>
    <w:p>
      <w:pPr>
        <w:numPr>
          <w:ilvl w:val="0"/>
          <w:numId w:val="3"/>
        </w:numPr>
        <w:spacing w:after="156" w:afterLines="50" w:line="400" w:lineRule="exact"/>
        <w:ind w:left="630" w:leftChars="0" w:firstLineChars="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弱档：1.4 m³/min±10%</w:t>
      </w:r>
    </w:p>
    <w:p>
      <w:pPr>
        <w:spacing w:after="156" w:afterLines="50" w:line="400" w:lineRule="exact"/>
        <w:ind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14、移位起吊机电动升降，交直流两用，起吊机纵向升降范围：0—600mm（允差±20mm）；</w:t>
      </w:r>
    </w:p>
    <w:p>
      <w:pPr>
        <w:spacing w:after="156" w:afterLines="50" w:line="400" w:lineRule="exact"/>
        <w:ind w:firstLine="210" w:firstLineChars="100"/>
        <w:rPr>
          <w:rFonts w:hint="eastAsia" w:ascii="宋体" w:hAnsi="宋体" w:eastAsia="宋体" w:cs="楷体"/>
          <w:b/>
          <w:color w:val="000000"/>
          <w:kern w:val="1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★15、隐藏锁机功能，防止误操作而导致医患纠纷；</w:t>
      </w:r>
    </w:p>
    <w:p>
      <w:pPr>
        <w:numPr>
          <w:ilvl w:val="0"/>
          <w:numId w:val="0"/>
        </w:numPr>
        <w:spacing w:line="520" w:lineRule="exact"/>
        <w:ind w:firstLine="211" w:firstLineChars="100"/>
        <w:rPr>
          <w:rFonts w:hint="eastAsia" w:ascii="宋体" w:hAnsi="宋体" w:eastAsia="宋体" w:cs="楷体"/>
          <w:b/>
          <w:color w:val="000000"/>
          <w:kern w:val="1"/>
          <w:sz w:val="21"/>
          <w:szCs w:val="21"/>
          <w:lang w:val="en-US" w:eastAsia="zh-CN"/>
        </w:rPr>
      </w:pPr>
      <w:r>
        <w:rPr>
          <w:rFonts w:hint="eastAsia" w:ascii="宋体" w:hAnsi="宋体" w:eastAsia="宋体" w:cs="楷体"/>
          <w:b/>
          <w:color w:val="000000"/>
          <w:kern w:val="1"/>
          <w:sz w:val="21"/>
          <w:szCs w:val="21"/>
          <w:lang w:val="en-US" w:eastAsia="zh-CN"/>
        </w:rPr>
        <w:t>（二）设备配置</w:t>
      </w:r>
    </w:p>
    <w:p>
      <w:pPr>
        <w:spacing w:after="156" w:afterLines="50" w:line="400" w:lineRule="exact"/>
        <w:ind w:firstLine="420" w:firstLineChars="200"/>
        <w:rPr>
          <w:rFonts w:hint="default" w:ascii="宋体" w:hAnsi="宋体" w:eastAsia="宋体" w:cs="Times New Roman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sz w:val="21"/>
          <w:szCs w:val="21"/>
          <w:highlight w:val="none"/>
          <w:lang w:val="en-US" w:eastAsia="zh-CN"/>
        </w:rPr>
        <w:t>水槽1套；浸疗体1件；起吊机1套；4分铜过滤器2个；气嘴连接件1套；排水过滤网1件</w:t>
      </w:r>
    </w:p>
    <w:p>
      <w:pPr>
        <w:numPr>
          <w:ilvl w:val="0"/>
          <w:numId w:val="0"/>
        </w:numPr>
        <w:spacing w:line="520" w:lineRule="exact"/>
        <w:ind w:firstLine="211" w:firstLineChars="100"/>
        <w:rPr>
          <w:rFonts w:hint="eastAsia" w:ascii="宋体" w:hAnsi="宋体" w:eastAsia="宋体" w:cs="楷体"/>
          <w:b/>
          <w:color w:val="000000"/>
          <w:kern w:val="1"/>
          <w:sz w:val="21"/>
          <w:szCs w:val="21"/>
          <w:lang w:val="en-US" w:eastAsia="zh-CN"/>
        </w:rPr>
      </w:pPr>
      <w:r>
        <w:rPr>
          <w:rFonts w:hint="eastAsia" w:ascii="宋体" w:hAnsi="宋体" w:eastAsia="宋体" w:cs="楷体"/>
          <w:b/>
          <w:color w:val="000000"/>
          <w:kern w:val="1"/>
          <w:sz w:val="21"/>
          <w:szCs w:val="21"/>
          <w:lang w:val="en-US" w:eastAsia="zh-CN"/>
        </w:rPr>
        <w:t>（三）售后</w:t>
      </w:r>
    </w:p>
    <w:p>
      <w:pPr>
        <w:spacing w:after="156" w:afterLines="50" w:line="400" w:lineRule="exact"/>
        <w:ind w:firstLine="420" w:firstLineChars="200"/>
        <w:rPr>
          <w:rFonts w:hint="eastAsia" w:ascii="宋体" w:hAnsi="宋体" w:eastAsia="宋体" w:cs="Times New Roman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sz w:val="21"/>
          <w:szCs w:val="21"/>
          <w:highlight w:val="none"/>
          <w:lang w:val="en-US" w:eastAsia="zh-CN"/>
        </w:rPr>
        <w:t>保修期：设备质保48个月，质保期内免费提供（人为损坏除外）设备易损件、灭菌效果验证和软件升级服务。接到报修通知后2小时内应答，24小时到达现场。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0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widowControl w:val="0"/>
        <w:spacing w:line="360" w:lineRule="auto"/>
        <w:ind w:left="1130"/>
        <w:jc w:val="both"/>
        <w:rPr>
          <w:rFonts w:ascii="宋体" w:hAnsi="宋体"/>
          <w:bCs/>
        </w:rPr>
      </w:pPr>
    </w:p>
    <w:p>
      <w:pPr>
        <w:tabs>
          <w:tab w:val="left" w:pos="1690"/>
        </w:tabs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6A0BF"/>
    <w:multiLevelType w:val="singleLevel"/>
    <w:tmpl w:val="ED06A0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6BD352"/>
    <w:multiLevelType w:val="singleLevel"/>
    <w:tmpl w:val="FA6BD352"/>
    <w:lvl w:ilvl="0" w:tentative="0">
      <w:start w:val="1"/>
      <w:numFmt w:val="lowerLetter"/>
      <w:lvlText w:val="%1."/>
      <w:lvlJc w:val="left"/>
      <w:pPr>
        <w:tabs>
          <w:tab w:val="left" w:pos="312"/>
        </w:tabs>
        <w:ind w:left="630"/>
      </w:pPr>
    </w:lvl>
  </w:abstractNum>
  <w:abstractNum w:abstractNumId="2">
    <w:nsid w:val="7F6A5F70"/>
    <w:multiLevelType w:val="multilevel"/>
    <w:tmpl w:val="7F6A5F7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jZkZWFmOGY2ZmU3N2Q5ZTZiMThmMTgzYjQwZmQifQ=="/>
  </w:docVars>
  <w:rsids>
    <w:rsidRoot w:val="15E16C1A"/>
    <w:rsid w:val="07A54088"/>
    <w:rsid w:val="15E16C1A"/>
    <w:rsid w:val="1FF97036"/>
    <w:rsid w:val="25065737"/>
    <w:rsid w:val="2EF700CA"/>
    <w:rsid w:val="35BA566A"/>
    <w:rsid w:val="395835DE"/>
    <w:rsid w:val="44C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mbria" w:hAnsi="Cambria" w:eastAsia="宋体" w:cs="Times New Roman"/>
      <w:b/>
      <w:bCs/>
      <w:color w:val="366091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="幼圆" w:hAnsi="幼圆" w:cs="Times New Roman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10">
    <w:name w:val="msg-list__ite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1740</Words>
  <Characters>1772</Characters>
  <Lines>0</Lines>
  <Paragraphs>0</Paragraphs>
  <TotalTime>1</TotalTime>
  <ScaleCrop>false</ScaleCrop>
  <LinksUpToDate>false</LinksUpToDate>
  <CharactersWithSpaces>1776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2023-05-16T06:34:00Z</dcterms:created>
  <dc:creator>张驰有度</dc:creator>
  <cp:lastModifiedBy>张驰有度</cp:lastModifiedBy>
  <dcterms:modified xsi:type="dcterms:W3CDTF">2023-05-16T06:37:06Z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63607BAAF9C04C25B81A327E57D6453C_13</vt:lpwstr>
  </property>
</Properties>
</file>