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EB" w:rsidRPr="00F36A6B" w:rsidRDefault="001E4DB5" w:rsidP="00F36A6B">
      <w:pPr>
        <w:pStyle w:val="a6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 w:hAnsi="宋体" w:cs="等线"/>
          <w:b/>
          <w:color w:val="000000" w:themeColor="text1"/>
          <w:sz w:val="32"/>
          <w:szCs w:val="32"/>
        </w:rPr>
      </w:pPr>
      <w:r w:rsidRPr="00F36A6B">
        <w:rPr>
          <w:rFonts w:ascii="仿宋_GB2312" w:eastAsia="仿宋_GB2312" w:hAnsi="宋体" w:cs="等线" w:hint="eastAsia"/>
          <w:b/>
          <w:color w:val="000000" w:themeColor="text1"/>
          <w:sz w:val="32"/>
          <w:szCs w:val="32"/>
        </w:rPr>
        <w:t>调研项目:</w:t>
      </w:r>
    </w:p>
    <w:p w:rsidR="00E72E13" w:rsidRPr="00E72E13" w:rsidRDefault="001B4B6A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</w:t>
      </w:r>
      <w:r w:rsidR="00E72E13" w:rsidRPr="00E72E13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手术室净化空调系统、手术室电气系统、手术室基础设施、输液配置中心净化空调系统、供应室、ICU、万管实验室、胃镜室新风系统维修保养等项目</w:t>
      </w:r>
      <w:r w:rsidR="00E72E13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F36A6B" w:rsidRPr="00F36A6B" w:rsidRDefault="00F36A6B" w:rsidP="00F36A6B">
      <w:pPr>
        <w:pStyle w:val="a6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 w:hAnsi="宋体" w:cs="等线"/>
          <w:b/>
          <w:color w:val="000000" w:themeColor="text1"/>
          <w:sz w:val="32"/>
          <w:szCs w:val="32"/>
        </w:rPr>
      </w:pPr>
      <w:r w:rsidRPr="00F36A6B">
        <w:rPr>
          <w:rFonts w:ascii="仿宋_GB2312" w:eastAsia="仿宋_GB2312" w:hAnsi="宋体" w:cs="等线" w:hint="eastAsia"/>
          <w:b/>
          <w:color w:val="000000" w:themeColor="text1"/>
          <w:sz w:val="32"/>
          <w:szCs w:val="32"/>
        </w:rPr>
        <w:t>技术要求和有关说明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（一）维护保养标准：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1.空调外机、内机设备运行状态良好。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2.空调系统各部件、各仪表工作状态良好。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3.空调系统各管路无渗漏,保温良好。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4.出现故障及时排除,确保空调正常运行,但是维修需要更换的配件依据配件报价单价按实结算。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（二）维护保养周期：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1.中央空调室外机预防性保养每季度一次。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2.层流系统系统每周清洗、消毒、除尘</w:t>
      </w:r>
      <w:r w:rsidR="001D37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3.层流空调箱:过滤器1-2月更换1次,加湿罐半年清洗1次,主机冷凝器按需清洗并每两个月一次。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（三）维护保养具体内容：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★室内层流保养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(1)保养、检修所有附属阀件;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(2)清洗室内风口、风道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(3)清洗室内风口格栅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(4)室内过虑网清洗、消毒及过滤器更换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(5)中央情报屏维护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(6)气密灯维护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(7)电动门系统维护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(8)空调远程控制维护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★室外机保养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(1)室外机除尘、清洗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(2)室外机测量运转压力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(3)室外机测量运转电流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(4)检查接线端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(5)测量运转电流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(6)记录室外机温度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(7)检查外机异常噪声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(8)测量外机排气温度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(9)测量外机吸气温度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(10)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测量压缩机电流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(11)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测量外机风扇排气温度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(12)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测量管道介质温度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（四）维护保养保证措施：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1.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维护单位对所保养的空调提供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7*24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小时服务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提供两个以上的急修联系电话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确保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24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小时通讯畅通。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2.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有常用备品、备件库确保维修及时。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lastRenderedPageBreak/>
        <w:t>3.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有严格的服务规章制度确保维修质量。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4.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设有完备的书面服务纪录供用户查询监督。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5.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巡视及日常维护维保标准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（五）定期提供全面的阶段性巡检、维护保养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内容包括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: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1.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控制系统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: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检查显示单元是否正常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各设置参数是否正确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对报警内容进行分析消除隐患。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2.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检查空气过滤器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如需更换则更换空气过滤器。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3.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外部冷凝器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: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检查冷凝器是否清洁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如需清洁需用专用的清洗工具清洗室外冷凝器。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4.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风扇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: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检查风扇转动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有无异常噪音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运行电路是否正常。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5.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检查室外冷凝器的电源开关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工作是否正常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绝缘是否可靠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电器是否禁固。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6.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检查压力继电器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对室外风机的控制是否与设置一致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根据与当时的工作环境调整。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7.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蒸发器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: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检查蒸发器是否清洁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如有污垢用药剂清洗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保证足够的热交换量。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8.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室内风机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: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检查室内风机马达运转是否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有无异常噪音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并且轴承是否发热。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9.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电路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: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检查主电源及各支路的各项电压、电流。检查所有的接触器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接触是否可靠、检测吸合的瞬间电流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对各接点进行紧固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确保安全。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lastRenderedPageBreak/>
        <w:t>10.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对各种系统的保护进行检测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确保控制的灵敏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保证设备的安全运转。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11.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制冷系统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: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检查制冷系统运行压力是否正常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并且根据当时的室外环境对压力进行调节。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12.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检查压缩机的三相绕组是否平衡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绕组是否平衡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绕组的绝缘是否可靠。</w:t>
      </w:r>
    </w:p>
    <w:p w:rsidR="00F36A6B" w:rsidRP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13.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检查压缩机工作时的声音是否正常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以判断系统的润滑程度。</w:t>
      </w:r>
    </w:p>
    <w:p w:rsidR="00F36A6B" w:rsidRDefault="00F36A6B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14.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检查制冷系统保温情况是否完好</w:t>
      </w:r>
      <w:r w:rsidRPr="00F36A6B">
        <w:rPr>
          <w:rFonts w:ascii="仿宋_GB2312" w:eastAsia="仿宋_GB2312" w:hAnsi="仿宋_GB2312" w:cs="仿宋_GB2312"/>
          <w:color w:val="333333"/>
          <w:sz w:val="32"/>
          <w:szCs w:val="32"/>
        </w:rPr>
        <w:t>,</w:t>
      </w:r>
      <w:r w:rsidRPr="00F36A6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如有破损进行处理。以确保空调系统的绝热可靠。</w:t>
      </w:r>
    </w:p>
    <w:p w:rsidR="00FF7DEA" w:rsidRPr="00FF7DEA" w:rsidRDefault="00FF7DEA" w:rsidP="00FF7DEA">
      <w:pPr>
        <w:pStyle w:val="a7"/>
        <w:spacing w:line="360" w:lineRule="auto"/>
        <w:ind w:firstLineChars="0" w:firstLine="0"/>
        <w:rPr>
          <w:rFonts w:ascii="仿宋_GB2312" w:eastAsia="仿宋_GB2312" w:hAnsi="宋体" w:cs="等线"/>
          <w:b/>
          <w:color w:val="000000" w:themeColor="text1"/>
          <w:kern w:val="2"/>
          <w:sz w:val="32"/>
          <w:szCs w:val="32"/>
        </w:rPr>
      </w:pPr>
      <w:r w:rsidRPr="00FF7DEA">
        <w:rPr>
          <w:rFonts w:ascii="仿宋_GB2312" w:eastAsia="仿宋_GB2312" w:hAnsi="宋体" w:cs="等线" w:hint="eastAsia"/>
          <w:b/>
          <w:color w:val="000000" w:themeColor="text1"/>
          <w:kern w:val="2"/>
          <w:sz w:val="32"/>
          <w:szCs w:val="32"/>
        </w:rPr>
        <w:t>三、其他相关要求</w:t>
      </w:r>
    </w:p>
    <w:p w:rsidR="00FF7DEA" w:rsidRPr="00FF7DEA" w:rsidRDefault="00FF7DEA" w:rsidP="00FF7DEA">
      <w:pPr>
        <w:pStyle w:val="a7"/>
        <w:spacing w:line="360" w:lineRule="auto"/>
        <w:ind w:firstLine="640"/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</w:pPr>
      <w:r w:rsidRPr="00FF7DEA"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</w:rPr>
        <w:t>1</w:t>
      </w:r>
      <w:r w:rsidRPr="00FF7DEA"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  <w:t>.</w:t>
      </w:r>
      <w:r w:rsidRPr="00FF7DEA"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</w:rPr>
        <w:t>维保单位需提供合格空调维护保养专业技师</w:t>
      </w:r>
      <w:r w:rsidRPr="00FF7DEA"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  <w:t>,</w:t>
      </w:r>
      <w:r w:rsidRPr="00FF7DEA"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</w:rPr>
        <w:t>全年（含节假日）必须保证至少2人在岗，确保院方空调系统正常运转。</w:t>
      </w:r>
    </w:p>
    <w:p w:rsidR="00FF7DEA" w:rsidRPr="00FF7DEA" w:rsidRDefault="00FF7DEA" w:rsidP="00FF7DEA">
      <w:pPr>
        <w:pStyle w:val="a7"/>
        <w:spacing w:line="360" w:lineRule="auto"/>
        <w:ind w:firstLineChars="0" w:firstLine="0"/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</w:pPr>
      <w:r w:rsidRPr="00FF7DEA"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  <w:t xml:space="preserve">    </w:t>
      </w:r>
      <w:r w:rsidRPr="00FF7DEA"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</w:rPr>
        <w:t>2.所更换的配件必须为正品和原装</w:t>
      </w:r>
      <w:r w:rsidRPr="00FF7DEA"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  <w:t>(</w:t>
      </w:r>
      <w:r w:rsidRPr="00FF7DEA"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</w:rPr>
        <w:t>制冷剂品牌</w:t>
      </w:r>
      <w:r w:rsidRPr="00FF7DEA"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  <w:t>:</w:t>
      </w:r>
      <w:r w:rsidRPr="00FF7DEA"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</w:rPr>
        <w:t>杜邦</w:t>
      </w:r>
      <w:r w:rsidRPr="00FF7DEA"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  <w:t>,</w:t>
      </w:r>
      <w:r w:rsidRPr="00FF7DEA"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</w:rPr>
        <w:t>配件质保</w:t>
      </w:r>
      <w:r w:rsidRPr="00FF7DEA"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  <w:t>1</w:t>
      </w:r>
      <w:r w:rsidRPr="00FF7DEA"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</w:rPr>
        <w:t>年</w:t>
      </w:r>
      <w:r w:rsidRPr="00FF7DEA">
        <w:rPr>
          <w:rFonts w:ascii="仿宋_GB2312" w:eastAsia="仿宋_GB2312" w:hAnsi="仿宋_GB2312" w:cs="仿宋_GB2312"/>
          <w:color w:val="333333"/>
          <w:kern w:val="2"/>
          <w:sz w:val="32"/>
          <w:szCs w:val="32"/>
        </w:rPr>
        <w:t>),</w:t>
      </w:r>
      <w:r w:rsidRPr="00FF7DEA"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</w:rPr>
        <w:t>不得以次充好、以旧代新</w:t>
      </w:r>
    </w:p>
    <w:p w:rsidR="00E929BF" w:rsidRPr="00E929BF" w:rsidRDefault="00FF7DEA" w:rsidP="00E929BF">
      <w:pPr>
        <w:spacing w:line="560" w:lineRule="exact"/>
        <w:jc w:val="left"/>
        <w:rPr>
          <w:rFonts w:ascii="仿宋_GB2312" w:eastAsia="仿宋_GB2312" w:hAnsi="宋体" w:cs="等线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等线" w:hint="eastAsia"/>
          <w:b/>
          <w:color w:val="000000" w:themeColor="text1"/>
          <w:sz w:val="32"/>
          <w:szCs w:val="32"/>
        </w:rPr>
        <w:t>四</w:t>
      </w:r>
      <w:r w:rsidR="00E929BF" w:rsidRPr="00E929BF">
        <w:rPr>
          <w:rFonts w:ascii="仿宋_GB2312" w:eastAsia="仿宋_GB2312" w:hAnsi="宋体" w:cs="等线" w:hint="eastAsia"/>
          <w:b/>
          <w:color w:val="000000" w:themeColor="text1"/>
          <w:sz w:val="32"/>
          <w:szCs w:val="32"/>
        </w:rPr>
        <w:t>、设备维护保养的完好率要求</w:t>
      </w:r>
    </w:p>
    <w:p w:rsidR="00E929BF" w:rsidRPr="00E929BF" w:rsidRDefault="00E929BF" w:rsidP="00E929BF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E929B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维保单位通过对手术室的净化系统设备进行维护保养，保证手术室及其洁净的辅助房各项洁净指标完全符合《医院洁净手术部建筑技术规范》各项指标要求的天数占全年正常使用天数的98%,维保范围之外导致损坏的不计入正常运行天数内。</w:t>
      </w:r>
    </w:p>
    <w:p w:rsidR="00E929BF" w:rsidRPr="00E929BF" w:rsidRDefault="00E929BF" w:rsidP="00E929BF">
      <w:pPr>
        <w:pStyle w:val="a0"/>
        <w:ind w:firstLineChars="0" w:firstLine="0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E929B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2.维护保养单位通过对手术室的各项设备的维护保养，保证设备的年正常运行率达到98%以上，维保范围之外导致损坏的不计入正常运行天数内。</w:t>
      </w:r>
      <w:r w:rsidRPr="00E929B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cr/>
      </w:r>
    </w:p>
    <w:p w:rsidR="00E72E13" w:rsidRPr="00F36A6B" w:rsidRDefault="00E72E13" w:rsidP="00F36A6B">
      <w:pPr>
        <w:widowControl/>
        <w:tabs>
          <w:tab w:val="left" w:pos="5371"/>
        </w:tabs>
        <w:spacing w:line="360" w:lineRule="auto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E72E13" w:rsidRDefault="00E72E13" w:rsidP="00E72E13">
      <w:pPr>
        <w:pStyle w:val="a0"/>
        <w:ind w:firstLine="280"/>
      </w:pPr>
    </w:p>
    <w:p w:rsidR="00E72E13" w:rsidRDefault="00E72E13" w:rsidP="00E72E13">
      <w:pPr>
        <w:pStyle w:val="a0"/>
        <w:ind w:firstLine="280"/>
      </w:pPr>
    </w:p>
    <w:p w:rsidR="00E72E13" w:rsidRPr="00E72E13" w:rsidRDefault="00E72E13" w:rsidP="00E72E13">
      <w:pPr>
        <w:pStyle w:val="a0"/>
        <w:ind w:firstLine="280"/>
      </w:pPr>
    </w:p>
    <w:p w:rsidR="006746EB" w:rsidRDefault="006746EB"/>
    <w:sectPr w:rsidR="006746EB" w:rsidSect="0067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8A1" w:rsidRDefault="00C918A1" w:rsidP="0058298A">
      <w:r>
        <w:separator/>
      </w:r>
    </w:p>
  </w:endnote>
  <w:endnote w:type="continuationSeparator" w:id="1">
    <w:p w:rsidR="00C918A1" w:rsidRDefault="00C918A1" w:rsidP="0058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8A1" w:rsidRDefault="00C918A1" w:rsidP="0058298A">
      <w:r>
        <w:separator/>
      </w:r>
    </w:p>
  </w:footnote>
  <w:footnote w:type="continuationSeparator" w:id="1">
    <w:p w:rsidR="00C918A1" w:rsidRDefault="00C918A1" w:rsidP="00582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5B15"/>
    <w:multiLevelType w:val="hybridMultilevel"/>
    <w:tmpl w:val="AA1A46C8"/>
    <w:lvl w:ilvl="0" w:tplc="9A8C5E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7A70D6"/>
    <w:multiLevelType w:val="singleLevel"/>
    <w:tmpl w:val="6B7A70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jZjZkZWFmOGY2ZmU3N2Q5ZTZiMThmMTgzYjQwZmQifQ=="/>
  </w:docVars>
  <w:rsids>
    <w:rsidRoot w:val="6B200B39"/>
    <w:rsid w:val="00022547"/>
    <w:rsid w:val="001B4B6A"/>
    <w:rsid w:val="001D379D"/>
    <w:rsid w:val="001E4DB5"/>
    <w:rsid w:val="0058298A"/>
    <w:rsid w:val="006746EB"/>
    <w:rsid w:val="00B50C80"/>
    <w:rsid w:val="00BC05B3"/>
    <w:rsid w:val="00C918A1"/>
    <w:rsid w:val="00CB439E"/>
    <w:rsid w:val="00E72E13"/>
    <w:rsid w:val="00E929BF"/>
    <w:rsid w:val="00F36A6B"/>
    <w:rsid w:val="00FF7DEA"/>
    <w:rsid w:val="07A54088"/>
    <w:rsid w:val="1FF97036"/>
    <w:rsid w:val="25065737"/>
    <w:rsid w:val="2EF700CA"/>
    <w:rsid w:val="35BA566A"/>
    <w:rsid w:val="6B20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746EB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6746EB"/>
    <w:pPr>
      <w:ind w:firstLineChars="100" w:firstLine="420"/>
    </w:pPr>
  </w:style>
  <w:style w:type="paragraph" w:customStyle="1" w:styleId="19">
    <w:name w:val="19"/>
    <w:basedOn w:val="a"/>
    <w:rsid w:val="006746EB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rsid w:val="0058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8298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82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8298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E72E13"/>
    <w:pPr>
      <w:ind w:firstLineChars="200" w:firstLine="420"/>
    </w:pPr>
  </w:style>
  <w:style w:type="paragraph" w:customStyle="1" w:styleId="a7">
    <w:name w:val="段"/>
    <w:next w:val="a"/>
    <w:link w:val="Char1"/>
    <w:qFormat/>
    <w:rsid w:val="00F36A6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7"/>
    <w:qFormat/>
    <w:rsid w:val="00F36A6B"/>
    <w:rPr>
      <w:rFonts w:ascii="宋体" w:eastAsia="宋体" w:hAnsi="Times New Roman" w:cs="Times New Roman"/>
      <w:sz w:val="21"/>
    </w:rPr>
  </w:style>
  <w:style w:type="paragraph" w:styleId="a8">
    <w:name w:val="Normal Indent"/>
    <w:basedOn w:val="a"/>
    <w:link w:val="Char2"/>
    <w:unhideWhenUsed/>
    <w:qFormat/>
    <w:rsid w:val="00E929BF"/>
    <w:pPr>
      <w:ind w:firstLineChars="200" w:firstLine="420"/>
    </w:pPr>
    <w:rPr>
      <w:sz w:val="21"/>
      <w:szCs w:val="22"/>
    </w:rPr>
  </w:style>
  <w:style w:type="character" w:customStyle="1" w:styleId="Char2">
    <w:name w:val="正文缩进 Char"/>
    <w:link w:val="a8"/>
    <w:qFormat/>
    <w:rsid w:val="00E929BF"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237</Words>
  <Characters>1356</Characters>
  <Application>Microsoft Office Word</Application>
  <DocSecurity>0</DocSecurity>
  <Lines>11</Lines>
  <Paragraphs>3</Paragraphs>
  <ScaleCrop>false</ScaleCrop>
  <Company>仪征市人民医院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张驰有度</dc:creator>
  <cp:lastModifiedBy>陈小灵</cp:lastModifiedBy>
  <cp:revision>12</cp:revision>
  <dcterms:created xsi:type="dcterms:W3CDTF">2023-05-04T03:10:00Z</dcterms:created>
  <dcterms:modified xsi:type="dcterms:W3CDTF">2023-05-04T03:26:00Z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4F691DC117CC4FAAAEE7307CD37B4094_11</vt:lpwstr>
  </property>
</Properties>
</file>