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791870">
        <w:trPr>
          <w:trHeight w:val="3592"/>
        </w:trPr>
        <w:tc>
          <w:tcPr>
            <w:tcW w:w="10402" w:type="dxa"/>
            <w:tcBorders>
              <w:top w:val="nil"/>
              <w:left w:val="nil"/>
              <w:bottom w:val="nil"/>
              <w:right w:val="nil"/>
            </w:tcBorders>
          </w:tcPr>
          <w:p w:rsidR="00791870" w:rsidRDefault="00791870">
            <w:pPr>
              <w:pStyle w:val="a4"/>
              <w:spacing w:line="360" w:lineRule="auto"/>
              <w:rPr>
                <w:rFonts w:ascii="仿宋" w:eastAsia="仿宋" w:hAnsi="仿宋" w:cs="仿宋"/>
                <w:b/>
                <w:bCs/>
                <w:color w:val="FF0000"/>
                <w:sz w:val="22"/>
                <w:szCs w:val="22"/>
              </w:rPr>
            </w:pPr>
          </w:p>
        </w:tc>
      </w:tr>
      <w:tr w:rsidR="00791870">
        <w:trPr>
          <w:trHeight w:val="4945"/>
        </w:trPr>
        <w:tc>
          <w:tcPr>
            <w:tcW w:w="10402" w:type="dxa"/>
            <w:tcBorders>
              <w:top w:val="nil"/>
              <w:left w:val="nil"/>
              <w:bottom w:val="nil"/>
              <w:right w:val="nil"/>
            </w:tcBorders>
          </w:tcPr>
          <w:p w:rsidR="00791870" w:rsidRDefault="00451331">
            <w:pPr>
              <w:ind w:rightChars="129" w:right="284"/>
              <w:jc w:val="center"/>
              <w:rPr>
                <w:rFonts w:ascii="仿宋" w:eastAsia="仿宋" w:hAnsi="仿宋" w:cs="仿宋"/>
                <w:b/>
                <w:bCs/>
                <w:color w:val="FF0000"/>
              </w:rPr>
            </w:pPr>
            <w:r>
              <w:rPr>
                <w:rFonts w:ascii="宋体" w:eastAsia="宋体" w:hAnsi="宋体" w:cs="宋体"/>
                <w:b/>
                <w:sz w:val="52"/>
              </w:rPr>
              <w:t>2021年度仪征市人民医院单位决算公开</w:t>
            </w:r>
          </w:p>
        </w:tc>
      </w:tr>
    </w:tbl>
    <w:p w:rsidR="00791870" w:rsidRDefault="00791870">
      <w:pPr>
        <w:ind w:rightChars="129" w:right="284"/>
        <w:jc w:val="both"/>
        <w:rPr>
          <w:rFonts w:ascii="宋体" w:eastAsia="宋体" w:hAnsi="宋体" w:cs="宋体"/>
          <w:b/>
          <w:bCs/>
          <w:sz w:val="52"/>
          <w:szCs w:val="52"/>
        </w:rPr>
        <w:sectPr w:rsidR="00791870">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791870" w:rsidRDefault="00791870">
      <w:pPr>
        <w:pStyle w:val="a4"/>
        <w:spacing w:before="4"/>
        <w:rPr>
          <w:rFonts w:ascii="华文仿宋" w:eastAsia="华文仿宋" w:hAnsi="华文仿宋" w:cs="仿宋"/>
          <w:sz w:val="10"/>
        </w:rPr>
      </w:pPr>
    </w:p>
    <w:p w:rsidR="00791870" w:rsidRDefault="00451331">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791870" w:rsidRDefault="00791870">
      <w:pPr>
        <w:pStyle w:val="a4"/>
        <w:spacing w:before="7"/>
        <w:rPr>
          <w:rFonts w:ascii="仿宋" w:eastAsia="仿宋" w:hAnsi="仿宋" w:cs="仿宋"/>
          <w:sz w:val="27"/>
        </w:rPr>
      </w:pPr>
    </w:p>
    <w:p w:rsidR="00791870" w:rsidRDefault="00451331">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rsidR="00791870" w:rsidRDefault="0045133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791870" w:rsidRDefault="0045133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791870" w:rsidRDefault="00451331">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三、2021年度主要工作完成情况</w:t>
      </w:r>
    </w:p>
    <w:p w:rsidR="00791870" w:rsidRDefault="00451331">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2021年度</w:t>
      </w:r>
      <w:r>
        <w:rPr>
          <w:rFonts w:ascii="黑体" w:eastAsia="黑体" w:hAnsi="黑体" w:cs="黑体"/>
        </w:rPr>
        <w:t>单位决算表</w:t>
      </w:r>
    </w:p>
    <w:p w:rsidR="00791870" w:rsidRDefault="00451331">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791870" w:rsidRDefault="00451331">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791870" w:rsidRDefault="00451331">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791870" w:rsidRDefault="00451331">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791870" w:rsidRDefault="00451331">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791870" w:rsidRDefault="0045133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791870" w:rsidRDefault="00451331">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791870" w:rsidRDefault="00451331">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2021年度</w:t>
      </w:r>
      <w:r>
        <w:rPr>
          <w:rFonts w:ascii="黑体" w:eastAsia="黑体" w:hAnsi="黑体" w:cs="黑体"/>
        </w:rPr>
        <w:t>单位决算情况说明</w:t>
      </w:r>
    </w:p>
    <w:p w:rsidR="00791870" w:rsidRDefault="00451331">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791870" w:rsidRDefault="00791870">
      <w:pPr>
        <w:pStyle w:val="a4"/>
        <w:spacing w:line="235" w:lineRule="auto"/>
        <w:ind w:leftChars="300" w:left="669" w:right="2414" w:hanging="9"/>
        <w:jc w:val="both"/>
        <w:rPr>
          <w:rFonts w:ascii="仿宋" w:eastAsia="仿宋" w:hAnsi="仿宋" w:cs="仿宋"/>
        </w:rPr>
        <w:sectPr w:rsidR="00791870">
          <w:footerReference w:type="default" r:id="rId13"/>
          <w:pgSz w:w="11906" w:h="16838"/>
          <w:pgMar w:top="1580" w:right="700" w:bottom="770" w:left="1020" w:header="283" w:footer="280" w:gutter="0"/>
          <w:pgNumType w:fmt="numberInDash" w:start="1"/>
          <w:cols w:space="720"/>
          <w:formProt w:val="0"/>
          <w:docGrid w:linePitch="100"/>
        </w:sectPr>
      </w:pPr>
    </w:p>
    <w:p w:rsidR="00791870" w:rsidRDefault="00791870">
      <w:pPr>
        <w:pStyle w:val="a4"/>
        <w:spacing w:before="1"/>
        <w:rPr>
          <w:rFonts w:ascii="华文仿宋" w:eastAsia="华文仿宋" w:hAnsi="华文仿宋" w:cs="仿宋"/>
          <w:sz w:val="14"/>
        </w:rPr>
      </w:pPr>
    </w:p>
    <w:p w:rsidR="00791870" w:rsidRDefault="00451331">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791870" w:rsidRDefault="00791870">
      <w:pPr>
        <w:ind w:rightChars="229" w:right="504"/>
        <w:jc w:val="both"/>
      </w:pPr>
    </w:p>
    <w:p w:rsidR="00791870" w:rsidRDefault="0045133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仪征市人民医院始建于1914年，是一所集医疗、教学、科研为一体的三级综合性医院。</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医院占地面积6.4万平方米，建筑面积6.4万平方米，拥有320排640层CT、1.5T核磁共振、高端数字减影血管造影机（DSA）、全数字化多功能彩超、康复机器人等大型设备，并对直线加速器实现系统再升级。医院内部管理全部采用微机网络信息管理系统，医院HIS、EMR、LIS、PACS等系统高度集成，已实施“掌上医院”、移动医疗、移动护理项目；全院配备了治安监控系统和全自动消防控制系统，实现院内电子监控全覆盖。</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医院为国家级爱婴医院，仪征市红十字医院，扬州大学医学院附属医院，南京医科大学教学医院，上海市东方医院集团医院，东南大学附属中大医院集团医院，江苏省人民医院技术支持医院，东部战区总医院技术帮带医院，苏北人民医院“医疗联合体”；成立了“上海瑞金医院不孕不育（生殖医学）医疗联合体”“南京大学仪征肿瘤精确放疗研究中心”，南京医科大学附属明基医院“皮肤病疑难杂症会诊中心仪征分中心”，东南大学附属中大医院“国家著名介入诊疗专家滕皋军教授工作站”“著名中西医结合男科专家金保方教授工作室”。先后荣获县级综合医院全国院务公开示范点、全国综合医院中医药工作示范单位、江苏省医疗机构诚信服务执业单位，江苏省、扬州市文明单位等</w:t>
      </w:r>
      <w:r>
        <w:rPr>
          <w:rFonts w:ascii="仿宋" w:eastAsia="仿宋" w:hAnsi="仿宋" w:cs="仿宋"/>
        </w:rPr>
        <w:lastRenderedPageBreak/>
        <w:t>荣誉称号。</w:t>
      </w:r>
    </w:p>
    <w:p w:rsidR="00791870" w:rsidRDefault="0045133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791870" w:rsidRDefault="00451331">
      <w:pPr>
        <w:pStyle w:val="a4"/>
        <w:spacing w:line="360" w:lineRule="auto"/>
        <w:ind w:leftChars="200" w:left="440" w:rightChars="229" w:right="504" w:firstLine="658"/>
        <w:jc w:val="both"/>
        <w:rPr>
          <w:rFonts w:ascii="仿宋" w:eastAsia="仿宋" w:hAnsi="仿宋" w:cs="仿宋"/>
        </w:rPr>
      </w:pPr>
      <w:bookmarkStart w:id="0" w:name="_GoBack"/>
      <w:bookmarkEnd w:id="0"/>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临床、医技科室共38个，其中，骨科、心血管内科、神经内科、普外科、肿瘤科、麻醉科、耳鼻喉科、妇产科、内分泌科、医学影像科、消化内科、感染性疾病科已成为扬州市临床重点专科。本单位无下属单位。</w:t>
      </w:r>
    </w:p>
    <w:p w:rsidR="00791870" w:rsidRDefault="00451331">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三、2021年度主要工作完成情况</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一、精益求精，深入推进医药卫生体制改革</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公立医院综合改革持续深化。完善现代医院管理制度，进一步完善党委领导下的院长负责制，把党的政治建设摆在首位，修订了医院党委会议议事规则和院长办公会议事规则。加强医院章程的落实与考核，规范内部治理结构和权力运行规则，提高医院运行效率。推进医院薪酬制度改革，落实好奖励性绩效考核方案，实现绩效分配核算信息化。</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医保制度改革有序推进。认真贯彻落实2021年《医疗保障基金使用监督管理条例》，积极协调医务、信息、财务、药剂、门诊等相关部门制定合理的院内就诊、申报流程，保障全市所有职工医保患者慢性病申报工作。积极推进单病种的运行和新技术新项目申报工作。核算了2020年各专科单病种执行情况，对执行较好的科室予以了奖励措施，调动临床加强单病种控费的主动性，同时在运行过程中及时反馈各专科单病种费用情况。继续稳步推进、大力宣传全国异地联网结算工作，全年我院共计接受省</w:t>
      </w:r>
      <w:r>
        <w:rPr>
          <w:rFonts w:ascii="仿宋" w:eastAsia="仿宋" w:hAnsi="仿宋" w:cs="仿宋"/>
        </w:rPr>
        <w:lastRenderedPageBreak/>
        <w:t>内外异地结算的患者门诊4212人次、住院289人次。</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3.药品耗材集中采购稳步实施。全面落实阳光平台采购政策，药品耗材的网采率均在95%以上。成立招标采购管理科，完善了招标采购制度和内控监管制度，细化了工作内容和流程，实现了招管分离。</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医共体建设工作持续推进。以医共体建设为抓手，大力推进分级诊疗、双向转诊。实施精准帮扶，从医院管理、人员培训、技术引进、感控管理到专科建设等多个方面加强医共体建设，积极履行医院主体责任，充分发挥我院龙头医院优势。</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公共卫生建设有序开展。根据扬州市卫健委文件精神新设了公共卫生科，强化医院承担法定和政府指定的公共卫生服务职责，全面提升应对突发公共卫生事件的能力，织密织牢安全防护网，确保人民群众生命安全和身体健康。统筹协调管理医院公共卫生事务，认真贯彻执行《中华人民共和国传染病防治法》，加强全院医务人员传染病防治、培训和指导，提高职工传染病防控意识和防控水平，增强上报意识，做到传染病、突发公共卫生事件监测数据及时上报，进一步提高医院传染病防控质量。</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信息化建设逐步成熟。与东软集团合作，实施信息化平台建设项目，完成了中心机房、灾备机房和门诊二楼弱电机房的改造。HIS系统与“省医疗服务综合监管平台”对接，每日定时上传各类医疗业务数据。12月中旬建成“仪征市人民医院互联网医院”，目前开放的诊疗科目为“内分泌科”、“神经内科”、“心血管内科”和“肿瘤内科”，出诊医生共12人。进行了“电</w:t>
      </w:r>
      <w:r>
        <w:rPr>
          <w:rFonts w:ascii="仿宋" w:eastAsia="仿宋" w:hAnsi="仿宋" w:cs="仿宋"/>
        </w:rPr>
        <w:lastRenderedPageBreak/>
        <w:t>子病历系统应用水平4级”和“医院信息互联互通标准化成熟度测评四甲”的申报工作。为确保医院外网的安全运行，将医院外网迁移至扬州政府网，并且委托第三方公司对外网的网站进行了重新设计。</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二、多措并举，持续提升医院综合管理水平</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加强医疗质量管理。健全并完善绩效考核评价体系、医疗质量与安全管理组织体系，确定了2021年度科主任目标责任书项目和考核指标，并将绩效考核与目标任务相结合，引导医院精细化管理；持续推动“医疗质量安全月”活动的深入开展，严格执行各项核心制度，组织十八项核心制度和患者十大安全目标的学习与考核，开展全员心肺复苏基本技能操作与考核。制定了高值耗材重点监控目录，加强对临床合理应用的监管。下发2021年合理用药管理实施方案，建立和完善处方评价制度，处方点评工作小组每月定期对门急诊处方、住院病历的用药合理性进行随机抽查，同时进行药品的专项点评。</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加强护理质量管理。护理部根据年度护理质量管理与控制计划，落实三级质控。规范护理标准制订和审核，2021年全面修订了护理管理制度、工作流程、操作流程、应急预案、工作职责，提高护理管理能力。年初签订护士长目标管理责任书，强化责任意识，促进护理管理水平提高。</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3.不断加强教学科研管理。一是加强科研管理，积极组织临床医技人员申报课题，目前我院在研课题27项，其中省级项目2项，横向课题8项，院内课题17项，在研课题总经费为33.4万</w:t>
      </w:r>
      <w:r>
        <w:rPr>
          <w:rFonts w:ascii="仿宋" w:eastAsia="仿宋" w:hAnsi="仿宋" w:cs="仿宋"/>
        </w:rPr>
        <w:lastRenderedPageBreak/>
        <w:t>元，其中院内课题20万元。2021年在扬州市医学引进新技术奖评选中，骨科荣获一等奖两项，普外科荣获二等奖一项；二是加强教学管理。作为国家级住院医师规范化培训基地协同单位和江苏省助理全科规范化培训基地，按照培训标准，制定轮转计划，完善教学组织架构，增设了全科、外科、妇产科以及儿科的教学主任。目前取得省级带教老师证书共计39人，扬州市级带教师资证书78人。从胥浦社区卫生服务中心、真州镇社区卫生服务中心和新城镇卫生院三家选派优秀的带教老师参加省级的师资培训，目前已经有四名省级全科师资，为我院全科基地的招生奠定了基础。三是加强人才培养体制建设，今年殷仕宝院长和罗阳主任获得扬州大学硕士生导师资格，目前共有5名扬州大学硕士生导师。同时鼓励本院医务人员积极参加在职研究生考试，进一步提升我院的后备人才力量。定期外派专业技术人员到上级医院进行专科进修，2021年派遣10人，进修结束后进一步提升了医疗服务能力。</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4.加强院感管理。根据国家和卫生行政部门有关医院感染管理的法规、标准，修订制度、职责、流程，定期召开院感委员会及多重耐药菌联席会议，及时总结感染相关指标，梳理出问题并加以落实解决。</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三、切实做好疫情防控工作</w:t>
      </w:r>
    </w:p>
    <w:p w:rsidR="00791870" w:rsidRDefault="00451331">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常态化疫情防控期间，我院持续落实好入口预检分诊管理、病区封闭管理、陪护人员管理、病区消杀等疫情常态化防控工作。做好新冠发热预检、本部和西区发热门诊、集中医学观察</w:t>
      </w:r>
      <w:r>
        <w:rPr>
          <w:rFonts w:ascii="仿宋" w:eastAsia="仿宋" w:hAnsi="仿宋" w:cs="仿宋"/>
        </w:rPr>
        <w:lastRenderedPageBreak/>
        <w:t>区、隔离点、接驳转运、核采等防疫工作。本部发热门诊创建成为省示范发热门诊，根据最新的疫情防控相关政策文件要求，完善制度、优化流程，成立院疫情防控督导组，定期进行疫情防控现场督查，就督查中发现的问题当场提出整改意见，立查立改，同时对苗头性、倾向性问题早发现、早提醒，督促疫情防控的相关科室知责、明责、尽责，做到有患必接，疫情即报，科学处置，切实推动疫情防控责任落地、措施见效，为打赢疫情防控阻击战提供了坚强纪律保障。</w:t>
      </w:r>
    </w:p>
    <w:p w:rsidR="00791870" w:rsidRDefault="00791870">
      <w:pPr>
        <w:pStyle w:val="a4"/>
        <w:spacing w:line="235" w:lineRule="auto"/>
        <w:ind w:leftChars="300" w:left="669" w:right="2414" w:hanging="9"/>
        <w:jc w:val="both"/>
        <w:rPr>
          <w:rFonts w:ascii="仿宋" w:eastAsia="仿宋" w:hAnsi="仿宋" w:cs="仿宋"/>
        </w:rPr>
        <w:sectPr w:rsidR="00791870">
          <w:footerReference w:type="default" r:id="rId14"/>
          <w:pgSz w:w="11906" w:h="16838"/>
          <w:pgMar w:top="1580" w:right="700" w:bottom="770" w:left="1020" w:header="283" w:footer="280" w:gutter="0"/>
          <w:pgNumType w:fmt="numberInDash"/>
          <w:cols w:space="720"/>
          <w:formProt w:val="0"/>
          <w:docGrid w:linePitch="100"/>
        </w:sectPr>
      </w:pPr>
    </w:p>
    <w:p w:rsidR="00791870" w:rsidRDefault="00791870">
      <w:pPr>
        <w:pStyle w:val="a4"/>
        <w:spacing w:line="360" w:lineRule="auto"/>
        <w:ind w:leftChars="200" w:left="440" w:rightChars="229" w:right="504" w:firstLine="658"/>
        <w:jc w:val="both"/>
        <w:rPr>
          <w:rFonts w:ascii="仿宋" w:eastAsia="仿宋" w:hAnsi="仿宋" w:cs="仿宋"/>
          <w:lang w:val="en-US"/>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791870">
      <w:pPr>
        <w:pStyle w:val="10"/>
        <w:tabs>
          <w:tab w:val="left" w:pos="1609"/>
        </w:tabs>
        <w:spacing w:before="12" w:line="300" w:lineRule="auto"/>
        <w:ind w:left="340" w:right="567" w:firstLine="0"/>
        <w:jc w:val="center"/>
        <w:rPr>
          <w:rFonts w:ascii="仿宋" w:eastAsia="仿宋" w:hAnsi="仿宋" w:cs="仿宋"/>
          <w:b/>
          <w:bCs/>
          <w:sz w:val="44"/>
          <w:szCs w:val="44"/>
        </w:rPr>
      </w:pPr>
    </w:p>
    <w:p w:rsidR="00791870" w:rsidRDefault="00451331">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791870" w:rsidRDefault="00451331">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仪征市人民医院</w:t>
      </w:r>
    </w:p>
    <w:p w:rsidR="00791870" w:rsidRDefault="00451331">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791870">
        <w:trPr>
          <w:trHeight w:val="544"/>
          <w:jc w:val="center"/>
        </w:trPr>
        <w:tc>
          <w:tcPr>
            <w:tcW w:w="10447" w:type="dxa"/>
            <w:gridSpan w:val="5"/>
          </w:tcPr>
          <w:p w:rsidR="00791870" w:rsidRDefault="00451331">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791870">
        <w:trPr>
          <w:trHeight w:val="348"/>
          <w:jc w:val="center"/>
        </w:trPr>
        <w:tc>
          <w:tcPr>
            <w:tcW w:w="3784" w:type="dxa"/>
          </w:tcPr>
          <w:p w:rsidR="00791870" w:rsidRDefault="00791870">
            <w:pPr>
              <w:rPr>
                <w:rFonts w:ascii="仿宋" w:eastAsia="仿宋" w:hAnsi="仿宋" w:cs="仿宋"/>
                <w:color w:val="000000"/>
                <w:sz w:val="20"/>
              </w:rPr>
            </w:pPr>
          </w:p>
        </w:tc>
        <w:tc>
          <w:tcPr>
            <w:tcW w:w="1461" w:type="dxa"/>
          </w:tcPr>
          <w:p w:rsidR="00791870" w:rsidRDefault="00791870">
            <w:pPr>
              <w:rPr>
                <w:rFonts w:ascii="仿宋" w:eastAsia="仿宋" w:hAnsi="仿宋" w:cs="仿宋"/>
                <w:color w:val="000000"/>
                <w:sz w:val="20"/>
              </w:rPr>
            </w:pPr>
          </w:p>
        </w:tc>
        <w:tc>
          <w:tcPr>
            <w:tcW w:w="5202" w:type="dxa"/>
            <w:gridSpan w:val="3"/>
          </w:tcPr>
          <w:p w:rsidR="00791870" w:rsidRDefault="00451331">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791870">
        <w:trPr>
          <w:trHeight w:val="333"/>
          <w:jc w:val="center"/>
        </w:trPr>
        <w:tc>
          <w:tcPr>
            <w:tcW w:w="7280" w:type="dxa"/>
            <w:gridSpan w:val="3"/>
            <w:tcBorders>
              <w:bottom w:val="single" w:sz="4" w:space="0" w:color="000000"/>
            </w:tcBorders>
            <w:vAlign w:val="center"/>
          </w:tcPr>
          <w:p w:rsidR="00791870" w:rsidRDefault="00451331">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仪征市人民医院</w:t>
            </w:r>
          </w:p>
        </w:tc>
        <w:tc>
          <w:tcPr>
            <w:tcW w:w="3167" w:type="dxa"/>
            <w:gridSpan w:val="2"/>
            <w:tcBorders>
              <w:bottom w:val="single" w:sz="4" w:space="0" w:color="000000"/>
            </w:tcBorders>
            <w:vAlign w:val="center"/>
          </w:tcPr>
          <w:p w:rsidR="00791870" w:rsidRDefault="00451331">
            <w:pPr>
              <w:jc w:val="right"/>
              <w:rPr>
                <w:rFonts w:ascii="仿宋" w:eastAsia="仿宋" w:hAnsi="仿宋" w:cs="仿宋"/>
                <w:color w:val="000000"/>
              </w:rPr>
            </w:pPr>
            <w:r>
              <w:rPr>
                <w:rFonts w:ascii="仿宋" w:eastAsia="仿宋" w:hAnsi="仿宋" w:cs="仿宋" w:hint="eastAsia"/>
                <w:color w:val="000000"/>
              </w:rPr>
              <w:t>金额单位：万元</w:t>
            </w:r>
          </w:p>
        </w:tc>
      </w:tr>
      <w:tr w:rsidR="00791870">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color w:val="000000"/>
                <w:lang w:eastAsia="ar-SA"/>
              </w:rPr>
              <w:t>支出</w:t>
            </w:r>
          </w:p>
        </w:tc>
      </w:tr>
      <w:tr w:rsidR="00791870">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color w:val="000000"/>
                <w:lang w:eastAsia="ar-SA"/>
              </w:rPr>
              <w:t>决算数</w:t>
            </w: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5,319.31</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44,185.27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7.00</w:t>
            </w: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52.30</w:t>
            </w: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49,445.28</w:t>
            </w: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791870">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keepNext/>
              <w:keepLines/>
              <w:jc w:val="right"/>
              <w:rPr>
                <w:rFonts w:ascii="仿宋" w:eastAsia="仿宋" w:hAnsi="仿宋" w:cs="仿宋"/>
                <w:color w:val="000000"/>
                <w:lang w:eastAsia="ar-SA"/>
              </w:rPr>
            </w:pPr>
          </w:p>
        </w:tc>
      </w:tr>
      <w:tr w:rsidR="00791870">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right"/>
              <w:rPr>
                <w:rFonts w:ascii="仿宋" w:eastAsia="仿宋" w:hAnsi="仿宋" w:cs="仿宋"/>
                <w:color w:val="000000"/>
              </w:rPr>
            </w:pPr>
            <w:r>
              <w:rPr>
                <w:rFonts w:ascii="仿宋" w:eastAsia="仿宋" w:hAnsi="仿宋" w:cs="仿宋" w:hint="eastAsia"/>
                <w:color w:val="000000"/>
                <w:lang w:eastAsia="ar-SA"/>
              </w:rPr>
              <w:t>49,504.58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right"/>
              <w:rPr>
                <w:rFonts w:ascii="仿宋" w:eastAsia="仿宋" w:hAnsi="仿宋" w:cs="仿宋"/>
                <w:color w:val="000000"/>
              </w:rPr>
            </w:pPr>
            <w:r>
              <w:rPr>
                <w:rFonts w:ascii="仿宋" w:eastAsia="仿宋" w:hAnsi="仿宋" w:cs="仿宋" w:hint="eastAsia"/>
                <w:color w:val="000000"/>
                <w:lang w:eastAsia="ar-SA"/>
              </w:rPr>
              <w:t>49,504.58</w:t>
            </w:r>
          </w:p>
        </w:tc>
      </w:tr>
      <w:tr w:rsidR="0079187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color w:val="000000"/>
              </w:rPr>
            </w:pPr>
          </w:p>
        </w:tc>
      </w:tr>
      <w:tr w:rsidR="0079187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color w:val="000000"/>
              </w:rPr>
            </w:pPr>
          </w:p>
        </w:tc>
      </w:tr>
      <w:tr w:rsidR="00791870">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791870" w:rsidRDefault="00791870">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791870" w:rsidRDefault="00791870">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791870" w:rsidRDefault="00791870">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791870" w:rsidRDefault="00791870">
            <w:pPr>
              <w:rPr>
                <w:rFonts w:ascii="仿宋" w:eastAsia="仿宋" w:hAnsi="仿宋" w:cs="仿宋"/>
                <w:color w:val="000000"/>
              </w:rPr>
            </w:pPr>
          </w:p>
        </w:tc>
      </w:tr>
      <w:tr w:rsidR="00791870">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right"/>
              <w:rPr>
                <w:rFonts w:ascii="仿宋" w:eastAsia="仿宋" w:hAnsi="仿宋" w:cs="仿宋"/>
                <w:color w:val="000000"/>
              </w:rPr>
            </w:pPr>
            <w:r>
              <w:rPr>
                <w:rFonts w:ascii="仿宋" w:eastAsia="仿宋" w:hAnsi="仿宋" w:cs="仿宋" w:hint="eastAsia"/>
                <w:color w:val="000000"/>
                <w:lang w:eastAsia="ar-SA"/>
              </w:rPr>
              <w:t>49,504.58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91870" w:rsidRDefault="00451331">
            <w:pPr>
              <w:jc w:val="right"/>
              <w:rPr>
                <w:rFonts w:ascii="仿宋" w:eastAsia="仿宋" w:hAnsi="仿宋" w:cs="仿宋"/>
                <w:color w:val="000000"/>
              </w:rPr>
            </w:pPr>
            <w:r>
              <w:rPr>
                <w:rFonts w:ascii="仿宋" w:eastAsia="仿宋" w:hAnsi="仿宋" w:cs="仿宋" w:hint="eastAsia"/>
                <w:color w:val="000000"/>
                <w:lang w:eastAsia="ar-SA"/>
              </w:rPr>
              <w:t>49,504.58</w:t>
            </w:r>
          </w:p>
        </w:tc>
      </w:tr>
    </w:tbl>
    <w:p w:rsidR="00791870" w:rsidRDefault="00451331">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791870" w:rsidRDefault="00791870">
      <w:pPr>
        <w:spacing w:before="66"/>
        <w:jc w:val="both"/>
        <w:rPr>
          <w:rFonts w:ascii="仿宋" w:eastAsia="仿宋" w:hAnsi="仿宋" w:cs="仿宋"/>
          <w:color w:val="000000"/>
        </w:rPr>
        <w:sectPr w:rsidR="00791870">
          <w:footerReference w:type="default" r:id="rId15"/>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791870">
        <w:trPr>
          <w:trHeight w:val="627"/>
          <w:jc w:val="center"/>
        </w:trPr>
        <w:tc>
          <w:tcPr>
            <w:tcW w:w="15439" w:type="dxa"/>
            <w:gridSpan w:val="10"/>
            <w:vAlign w:val="center"/>
          </w:tcPr>
          <w:p w:rsidR="00791870" w:rsidRDefault="00451331">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791870">
        <w:trPr>
          <w:trHeight w:val="314"/>
          <w:jc w:val="center"/>
        </w:trPr>
        <w:tc>
          <w:tcPr>
            <w:tcW w:w="4040" w:type="dxa"/>
            <w:gridSpan w:val="2"/>
            <w:vAlign w:val="center"/>
          </w:tcPr>
          <w:p w:rsidR="00791870" w:rsidRDefault="00791870">
            <w:pPr>
              <w:pStyle w:val="TableParagraph"/>
              <w:jc w:val="center"/>
              <w:rPr>
                <w:rFonts w:ascii="仿宋" w:eastAsia="仿宋" w:hAnsi="仿宋" w:cs="仿宋"/>
              </w:rPr>
            </w:pPr>
          </w:p>
        </w:tc>
        <w:tc>
          <w:tcPr>
            <w:tcW w:w="1592" w:type="dxa"/>
            <w:vAlign w:val="center"/>
          </w:tcPr>
          <w:p w:rsidR="00791870" w:rsidRDefault="00791870">
            <w:pPr>
              <w:pStyle w:val="TableParagraph"/>
              <w:jc w:val="center"/>
              <w:rPr>
                <w:rFonts w:ascii="仿宋" w:eastAsia="仿宋" w:hAnsi="仿宋" w:cs="仿宋"/>
              </w:rPr>
            </w:pPr>
          </w:p>
        </w:tc>
        <w:tc>
          <w:tcPr>
            <w:tcW w:w="1604" w:type="dxa"/>
            <w:vAlign w:val="center"/>
          </w:tcPr>
          <w:p w:rsidR="00791870" w:rsidRDefault="00791870">
            <w:pPr>
              <w:pStyle w:val="TableParagraph"/>
              <w:jc w:val="center"/>
              <w:rPr>
                <w:rFonts w:ascii="仿宋" w:eastAsia="仿宋" w:hAnsi="仿宋" w:cs="仿宋"/>
              </w:rPr>
            </w:pPr>
          </w:p>
        </w:tc>
        <w:tc>
          <w:tcPr>
            <w:tcW w:w="1565" w:type="dxa"/>
            <w:vAlign w:val="center"/>
          </w:tcPr>
          <w:p w:rsidR="00791870" w:rsidRDefault="00791870">
            <w:pPr>
              <w:pStyle w:val="TableParagraph"/>
              <w:jc w:val="center"/>
              <w:rPr>
                <w:rFonts w:ascii="仿宋" w:eastAsia="仿宋" w:hAnsi="仿宋" w:cs="仿宋"/>
              </w:rPr>
            </w:pPr>
          </w:p>
        </w:tc>
        <w:tc>
          <w:tcPr>
            <w:tcW w:w="2974" w:type="dxa"/>
            <w:gridSpan w:val="2"/>
            <w:vAlign w:val="center"/>
          </w:tcPr>
          <w:p w:rsidR="00791870" w:rsidRDefault="00791870">
            <w:pPr>
              <w:pStyle w:val="TableParagraph"/>
              <w:jc w:val="center"/>
              <w:rPr>
                <w:rFonts w:ascii="仿宋" w:eastAsia="仿宋" w:hAnsi="仿宋" w:cs="仿宋"/>
              </w:rPr>
            </w:pPr>
          </w:p>
        </w:tc>
        <w:tc>
          <w:tcPr>
            <w:tcW w:w="1174" w:type="dxa"/>
            <w:vAlign w:val="center"/>
          </w:tcPr>
          <w:p w:rsidR="00791870" w:rsidRDefault="00791870">
            <w:pPr>
              <w:pStyle w:val="TableParagraph"/>
              <w:jc w:val="center"/>
              <w:rPr>
                <w:rFonts w:ascii="仿宋" w:eastAsia="仿宋" w:hAnsi="仿宋" w:cs="仿宋"/>
              </w:rPr>
            </w:pPr>
          </w:p>
        </w:tc>
        <w:tc>
          <w:tcPr>
            <w:tcW w:w="2490" w:type="dxa"/>
            <w:gridSpan w:val="2"/>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公开02表</w:t>
            </w:r>
          </w:p>
        </w:tc>
      </w:tr>
      <w:tr w:rsidR="00791870">
        <w:trPr>
          <w:trHeight w:val="376"/>
          <w:jc w:val="center"/>
        </w:trPr>
        <w:tc>
          <w:tcPr>
            <w:tcW w:w="12949" w:type="dxa"/>
            <w:gridSpan w:val="8"/>
            <w:vAlign w:val="center"/>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2490" w:type="dxa"/>
            <w:gridSpan w:val="2"/>
            <w:vAlign w:val="center"/>
          </w:tcPr>
          <w:p w:rsidR="00791870" w:rsidRDefault="00451331">
            <w:pPr>
              <w:pStyle w:val="TableParagraph"/>
              <w:jc w:val="right"/>
              <w:rPr>
                <w:rFonts w:ascii="仿宋" w:eastAsia="仿宋" w:hAnsi="仿宋" w:cs="仿宋"/>
              </w:rPr>
            </w:pPr>
            <w:r>
              <w:rPr>
                <w:rFonts w:ascii="仿宋" w:eastAsia="仿宋" w:hAnsi="仿宋" w:cs="仿宋" w:hint="eastAsia"/>
              </w:rPr>
              <w:t>金额单位：万元</w:t>
            </w:r>
          </w:p>
        </w:tc>
      </w:tr>
      <w:tr w:rsidR="00791870">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其他收入</w:t>
            </w:r>
          </w:p>
        </w:tc>
      </w:tr>
      <w:tr w:rsidR="00791870">
        <w:trPr>
          <w:cantSplit/>
          <w:trHeight w:val="220"/>
          <w:jc w:val="center"/>
        </w:trPr>
        <w:tc>
          <w:tcPr>
            <w:tcW w:w="1115"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w:t>
            </w:r>
          </w:p>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791870" w:rsidRDefault="00791870">
            <w:pPr>
              <w:rPr>
                <w:rFonts w:ascii="仿宋" w:eastAsia="仿宋" w:hAnsi="仿宋" w:cs="仿宋"/>
              </w:rPr>
            </w:pPr>
          </w:p>
        </w:tc>
        <w:tc>
          <w:tcPr>
            <w:tcW w:w="1604" w:type="dxa"/>
            <w:vMerge/>
            <w:tcBorders>
              <w:left w:val="single" w:sz="4" w:space="0" w:color="000000"/>
              <w:bottom w:val="single" w:sz="4" w:space="0" w:color="000000"/>
            </w:tcBorders>
          </w:tcPr>
          <w:p w:rsidR="00791870" w:rsidRDefault="00791870">
            <w:pPr>
              <w:rPr>
                <w:rFonts w:ascii="仿宋" w:eastAsia="仿宋" w:hAnsi="仿宋" w:cs="仿宋"/>
              </w:rPr>
            </w:pPr>
          </w:p>
        </w:tc>
        <w:tc>
          <w:tcPr>
            <w:tcW w:w="1565" w:type="dxa"/>
            <w:vMerge/>
            <w:tcBorders>
              <w:left w:val="single" w:sz="4" w:space="0" w:color="000000"/>
              <w:bottom w:val="single" w:sz="4" w:space="0" w:color="000000"/>
            </w:tcBorders>
          </w:tcPr>
          <w:p w:rsidR="00791870" w:rsidRDefault="00791870">
            <w:pPr>
              <w:rPr>
                <w:rFonts w:ascii="仿宋" w:eastAsia="仿宋" w:hAnsi="仿宋" w:cs="仿宋"/>
              </w:rPr>
            </w:pPr>
          </w:p>
        </w:tc>
        <w:tc>
          <w:tcPr>
            <w:tcW w:w="1396" w:type="dxa"/>
            <w:vMerge/>
            <w:tcBorders>
              <w:left w:val="single" w:sz="4" w:space="0" w:color="000000"/>
              <w:bottom w:val="single" w:sz="4" w:space="0" w:color="000000"/>
            </w:tcBorders>
            <w:vAlign w:val="center"/>
          </w:tcPr>
          <w:p w:rsidR="00791870" w:rsidRDefault="00791870">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791870" w:rsidRDefault="00791870">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791870" w:rsidRDefault="00791870">
            <w:pPr>
              <w:rPr>
                <w:rFonts w:ascii="仿宋" w:eastAsia="仿宋" w:hAnsi="仿宋" w:cs="仿宋"/>
              </w:rPr>
            </w:pPr>
          </w:p>
        </w:tc>
        <w:tc>
          <w:tcPr>
            <w:tcW w:w="1277" w:type="dxa"/>
            <w:vMerge/>
            <w:tcBorders>
              <w:left w:val="single" w:sz="4" w:space="0" w:color="000000"/>
              <w:bottom w:val="single" w:sz="4" w:space="0" w:color="000000"/>
            </w:tcBorders>
          </w:tcPr>
          <w:p w:rsidR="00791870" w:rsidRDefault="00791870">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rPr>
            </w:pPr>
          </w:p>
        </w:tc>
      </w:tr>
      <w:tr w:rsidR="00791870">
        <w:trPr>
          <w:cantSplit/>
          <w:trHeight w:hRule="exact" w:val="432"/>
          <w:jc w:val="center"/>
        </w:trPr>
        <w:tc>
          <w:tcPr>
            <w:tcW w:w="4040"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49,504.58</w:t>
            </w:r>
          </w:p>
        </w:tc>
        <w:tc>
          <w:tcPr>
            <w:tcW w:w="1604"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1565"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396"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578"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44,185.27</w:t>
            </w:r>
          </w:p>
        </w:tc>
        <w:tc>
          <w:tcPr>
            <w:tcW w:w="1174"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277"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人力资源和社会保障管理事务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2080116</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引进人才费用</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49,445.28</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44,185.27</w:t>
            </w: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卫生健康管理事务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公立医院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47,862.53</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3,677.26</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44,185.27</w:t>
            </w: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综合医院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47,262.53</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3,077.26</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44,185.27</w:t>
            </w: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其他公立医院支出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公共卫生</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2100408</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基本公共卫生服务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其他公共卫生支出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计划生育事务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其他计划生育事务支出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21099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604"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56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791870" w:rsidRDefault="00791870">
      <w:pPr>
        <w:spacing w:before="66"/>
        <w:ind w:left="57" w:firstLineChars="100" w:firstLine="220"/>
        <w:jc w:val="both"/>
        <w:rPr>
          <w:rFonts w:ascii="仿宋" w:eastAsia="仿宋" w:hAnsi="仿宋" w:cs="仿宋"/>
        </w:rPr>
        <w:sectPr w:rsidR="00791870">
          <w:footerReference w:type="default" r:id="rId16"/>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791870">
        <w:trPr>
          <w:trHeight w:val="341"/>
        </w:trPr>
        <w:tc>
          <w:tcPr>
            <w:tcW w:w="15347" w:type="dxa"/>
            <w:gridSpan w:val="8"/>
            <w:vAlign w:val="center"/>
          </w:tcPr>
          <w:p w:rsidR="00791870" w:rsidRDefault="00451331">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791870">
        <w:trPr>
          <w:trHeight w:val="321"/>
        </w:trPr>
        <w:tc>
          <w:tcPr>
            <w:tcW w:w="5739" w:type="dxa"/>
            <w:gridSpan w:val="2"/>
            <w:vAlign w:val="center"/>
          </w:tcPr>
          <w:p w:rsidR="00791870" w:rsidRDefault="00791870">
            <w:pPr>
              <w:pStyle w:val="TableParagraph"/>
              <w:jc w:val="center"/>
              <w:rPr>
                <w:rFonts w:ascii="仿宋" w:eastAsia="仿宋" w:hAnsi="仿宋" w:cs="仿宋"/>
              </w:rPr>
            </w:pPr>
          </w:p>
        </w:tc>
        <w:tc>
          <w:tcPr>
            <w:tcW w:w="2011" w:type="dxa"/>
            <w:vAlign w:val="center"/>
          </w:tcPr>
          <w:p w:rsidR="00791870" w:rsidRDefault="00791870">
            <w:pPr>
              <w:pStyle w:val="TableParagraph"/>
              <w:jc w:val="center"/>
              <w:rPr>
                <w:rFonts w:ascii="仿宋" w:eastAsia="仿宋" w:hAnsi="仿宋" w:cs="仿宋"/>
                <w:sz w:val="20"/>
              </w:rPr>
            </w:pPr>
          </w:p>
        </w:tc>
        <w:tc>
          <w:tcPr>
            <w:tcW w:w="1486" w:type="dxa"/>
            <w:vAlign w:val="center"/>
          </w:tcPr>
          <w:p w:rsidR="00791870" w:rsidRDefault="00791870">
            <w:pPr>
              <w:pStyle w:val="TableParagraph"/>
              <w:jc w:val="center"/>
              <w:rPr>
                <w:rFonts w:ascii="仿宋" w:eastAsia="仿宋" w:hAnsi="仿宋" w:cs="仿宋"/>
                <w:sz w:val="20"/>
              </w:rPr>
            </w:pPr>
          </w:p>
        </w:tc>
        <w:tc>
          <w:tcPr>
            <w:tcW w:w="1564" w:type="dxa"/>
            <w:vAlign w:val="center"/>
          </w:tcPr>
          <w:p w:rsidR="00791870" w:rsidRDefault="00791870">
            <w:pPr>
              <w:pStyle w:val="TableParagraph"/>
              <w:jc w:val="center"/>
              <w:rPr>
                <w:rFonts w:ascii="仿宋" w:eastAsia="仿宋" w:hAnsi="仿宋" w:cs="仿宋"/>
                <w:sz w:val="20"/>
              </w:rPr>
            </w:pPr>
          </w:p>
        </w:tc>
        <w:tc>
          <w:tcPr>
            <w:tcW w:w="1593" w:type="dxa"/>
            <w:vAlign w:val="center"/>
          </w:tcPr>
          <w:p w:rsidR="00791870" w:rsidRDefault="00791870">
            <w:pPr>
              <w:pStyle w:val="TableParagraph"/>
              <w:jc w:val="center"/>
              <w:rPr>
                <w:rFonts w:ascii="仿宋" w:eastAsia="仿宋" w:hAnsi="仿宋" w:cs="仿宋"/>
                <w:sz w:val="20"/>
              </w:rPr>
            </w:pPr>
          </w:p>
        </w:tc>
        <w:tc>
          <w:tcPr>
            <w:tcW w:w="2954" w:type="dxa"/>
            <w:gridSpan w:val="2"/>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公开03表</w:t>
            </w:r>
          </w:p>
        </w:tc>
      </w:tr>
      <w:tr w:rsidR="00791870">
        <w:trPr>
          <w:trHeight w:val="321"/>
        </w:trPr>
        <w:tc>
          <w:tcPr>
            <w:tcW w:w="12393" w:type="dxa"/>
            <w:gridSpan w:val="6"/>
            <w:vAlign w:val="center"/>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2954" w:type="dxa"/>
            <w:gridSpan w:val="2"/>
            <w:vAlign w:val="center"/>
          </w:tcPr>
          <w:p w:rsidR="00791870" w:rsidRDefault="00451331">
            <w:pPr>
              <w:pStyle w:val="TableParagraph"/>
              <w:jc w:val="right"/>
              <w:rPr>
                <w:rFonts w:ascii="仿宋" w:eastAsia="仿宋" w:hAnsi="仿宋" w:cs="仿宋"/>
              </w:rPr>
            </w:pPr>
            <w:r>
              <w:rPr>
                <w:rFonts w:ascii="仿宋" w:eastAsia="仿宋" w:hAnsi="仿宋" w:cs="仿宋" w:hint="eastAsia"/>
              </w:rPr>
              <w:t>金额单位：万元</w:t>
            </w:r>
          </w:p>
        </w:tc>
      </w:tr>
      <w:tr w:rsidR="00791870">
        <w:trPr>
          <w:trHeight w:val="321"/>
        </w:trPr>
        <w:tc>
          <w:tcPr>
            <w:tcW w:w="5739"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对附属单位补助支出</w:t>
            </w:r>
          </w:p>
        </w:tc>
      </w:tr>
      <w:tr w:rsidR="00791870">
        <w:trPr>
          <w:trHeight w:val="370"/>
        </w:trPr>
        <w:tc>
          <w:tcPr>
            <w:tcW w:w="1556"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w:t>
            </w:r>
          </w:p>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791870" w:rsidRDefault="00791870">
            <w:pPr>
              <w:rPr>
                <w:rFonts w:ascii="仿宋" w:eastAsia="仿宋" w:hAnsi="仿宋" w:cs="仿宋"/>
              </w:rPr>
            </w:pPr>
          </w:p>
        </w:tc>
        <w:tc>
          <w:tcPr>
            <w:tcW w:w="1486" w:type="dxa"/>
            <w:vMerge/>
            <w:tcBorders>
              <w:left w:val="single" w:sz="4" w:space="0" w:color="000000"/>
              <w:bottom w:val="single" w:sz="4" w:space="0" w:color="000000"/>
            </w:tcBorders>
          </w:tcPr>
          <w:p w:rsidR="00791870" w:rsidRDefault="00791870">
            <w:pPr>
              <w:rPr>
                <w:rFonts w:ascii="仿宋" w:eastAsia="仿宋" w:hAnsi="仿宋" w:cs="仿宋"/>
              </w:rPr>
            </w:pPr>
          </w:p>
        </w:tc>
        <w:tc>
          <w:tcPr>
            <w:tcW w:w="1564" w:type="dxa"/>
            <w:vMerge/>
            <w:tcBorders>
              <w:left w:val="single" w:sz="4" w:space="0" w:color="000000"/>
              <w:bottom w:val="single" w:sz="4" w:space="0" w:color="000000"/>
            </w:tcBorders>
          </w:tcPr>
          <w:p w:rsidR="00791870" w:rsidRDefault="00791870">
            <w:pPr>
              <w:rPr>
                <w:rFonts w:ascii="仿宋" w:eastAsia="仿宋" w:hAnsi="仿宋" w:cs="仿宋"/>
              </w:rPr>
            </w:pPr>
          </w:p>
        </w:tc>
        <w:tc>
          <w:tcPr>
            <w:tcW w:w="1593" w:type="dxa"/>
            <w:vMerge/>
            <w:tcBorders>
              <w:left w:val="single" w:sz="4" w:space="0" w:color="000000"/>
              <w:bottom w:val="single" w:sz="4" w:space="0" w:color="000000"/>
            </w:tcBorders>
          </w:tcPr>
          <w:p w:rsidR="00791870" w:rsidRDefault="00791870">
            <w:pPr>
              <w:rPr>
                <w:rFonts w:ascii="仿宋" w:eastAsia="仿宋" w:hAnsi="仿宋" w:cs="仿宋"/>
              </w:rPr>
            </w:pPr>
          </w:p>
        </w:tc>
        <w:tc>
          <w:tcPr>
            <w:tcW w:w="1472" w:type="dxa"/>
            <w:vMerge/>
            <w:tcBorders>
              <w:left w:val="single" w:sz="4" w:space="0" w:color="000000"/>
              <w:bottom w:val="single" w:sz="4" w:space="0" w:color="000000"/>
            </w:tcBorders>
          </w:tcPr>
          <w:p w:rsidR="00791870" w:rsidRDefault="00791870">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rPr>
            </w:pPr>
          </w:p>
        </w:tc>
      </w:tr>
      <w:tr w:rsidR="00791870">
        <w:trPr>
          <w:trHeight w:hRule="exact" w:val="403"/>
        </w:trPr>
        <w:tc>
          <w:tcPr>
            <w:tcW w:w="5739"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49,504.58</w:t>
            </w:r>
          </w:p>
        </w:tc>
        <w:tc>
          <w:tcPr>
            <w:tcW w:w="1486"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49,504.58</w:t>
            </w:r>
          </w:p>
        </w:tc>
        <w:tc>
          <w:tcPr>
            <w:tcW w:w="1564"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593"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472"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206</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科学技术支出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20699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2069999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20801</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人力资源和社会保障管理事务</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2080116</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引进人才费用</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52.30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49,445.28</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49,445.28</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21001</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卫生健康管理事务</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998.34</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998.34</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2100199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其他卫生健康管理事务支出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998.34</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998.34</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21002</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公立医院</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47,862.53</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47,862.53</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2100201</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综合医院</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47,262.53</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47,262.53</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2100299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其他公立医院支出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600.00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600.00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21004</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公共卫生</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486.29</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486.29</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2100408</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基本公共卫生服务</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79.66</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79.66</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2100499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其他公共卫生支出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406.63</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406.63</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21007</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计划生育事务</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8.00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8.00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lastRenderedPageBreak/>
              <w:t>2100799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其他计划生育事务支出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8.00</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8.00</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90.12</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90.12</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r w:rsidR="0079187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2109999</w:t>
            </w:r>
          </w:p>
        </w:tc>
        <w:tc>
          <w:tcPr>
            <w:tcW w:w="4183"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rPr>
                <w:rFonts w:ascii="仿宋" w:eastAsia="仿宋" w:hAnsi="仿宋" w:cs="仿宋"/>
              </w:rPr>
            </w:pPr>
            <w:r>
              <w:rPr>
                <w:rFonts w:ascii="仿宋" w:eastAsia="仿宋" w:hAnsi="仿宋" w:cs="仿宋" w:hint="eastAsia"/>
              </w:rPr>
              <w:t xml:space="preserve">    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90.12</w:t>
            </w:r>
          </w:p>
        </w:tc>
        <w:tc>
          <w:tcPr>
            <w:tcW w:w="1486" w:type="dxa"/>
            <w:tcBorders>
              <w:top w:val="single" w:sz="4" w:space="0" w:color="000000"/>
              <w:left w:val="single" w:sz="4" w:space="0" w:color="000000"/>
              <w:bottom w:val="single" w:sz="4" w:space="0" w:color="000000"/>
              <w:right w:val="single" w:sz="4" w:space="0" w:color="000000"/>
            </w:tcBorders>
          </w:tcPr>
          <w:p w:rsidR="00791870" w:rsidRDefault="00451331">
            <w:pPr>
              <w:pStyle w:val="TableParagraph"/>
              <w:spacing w:before="30"/>
              <w:ind w:left="107"/>
              <w:jc w:val="right"/>
              <w:rPr>
                <w:rFonts w:ascii="仿宋" w:eastAsia="仿宋" w:hAnsi="仿宋" w:cs="仿宋"/>
              </w:rPr>
            </w:pPr>
            <w:r>
              <w:rPr>
                <w:rFonts w:ascii="仿宋" w:eastAsia="仿宋" w:hAnsi="仿宋" w:cs="仿宋" w:hint="eastAsia"/>
              </w:rPr>
              <w:t>90.12</w:t>
            </w:r>
          </w:p>
        </w:tc>
        <w:tc>
          <w:tcPr>
            <w:tcW w:w="1564"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91870" w:rsidRDefault="00791870">
            <w:pPr>
              <w:pStyle w:val="TableParagraph"/>
              <w:spacing w:before="30"/>
              <w:ind w:left="107"/>
              <w:jc w:val="right"/>
              <w:rPr>
                <w:rFonts w:ascii="仿宋" w:eastAsia="仿宋" w:hAnsi="仿宋" w:cs="仿宋"/>
              </w:rPr>
            </w:pPr>
          </w:p>
        </w:tc>
      </w:tr>
    </w:tbl>
    <w:p w:rsidR="00791870" w:rsidRDefault="00451331">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791870" w:rsidRDefault="00791870">
      <w:pPr>
        <w:spacing w:before="59"/>
        <w:ind w:left="57"/>
        <w:rPr>
          <w:rFonts w:ascii="仿宋" w:eastAsia="仿宋" w:hAnsi="仿宋" w:cs="仿宋"/>
        </w:rPr>
        <w:sectPr w:rsidR="00791870">
          <w:footerReference w:type="default" r:id="rId17"/>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791870">
        <w:trPr>
          <w:trHeight w:val="319"/>
        </w:trPr>
        <w:tc>
          <w:tcPr>
            <w:tcW w:w="15372" w:type="dxa"/>
            <w:gridSpan w:val="10"/>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791870">
        <w:trPr>
          <w:trHeight w:val="319"/>
        </w:trPr>
        <w:tc>
          <w:tcPr>
            <w:tcW w:w="5562" w:type="dxa"/>
            <w:gridSpan w:val="2"/>
          </w:tcPr>
          <w:p w:rsidR="00791870" w:rsidRDefault="00791870">
            <w:pPr>
              <w:pStyle w:val="TableParagraph"/>
              <w:rPr>
                <w:rFonts w:ascii="仿宋" w:eastAsia="仿宋" w:hAnsi="仿宋" w:cs="仿宋"/>
                <w:sz w:val="20"/>
              </w:rPr>
            </w:pPr>
          </w:p>
        </w:tc>
        <w:tc>
          <w:tcPr>
            <w:tcW w:w="847" w:type="dxa"/>
          </w:tcPr>
          <w:p w:rsidR="00791870" w:rsidRDefault="00791870">
            <w:pPr>
              <w:pStyle w:val="TableParagraph"/>
              <w:rPr>
                <w:rFonts w:ascii="仿宋" w:eastAsia="仿宋" w:hAnsi="仿宋" w:cs="仿宋"/>
                <w:sz w:val="20"/>
              </w:rPr>
            </w:pPr>
          </w:p>
        </w:tc>
        <w:tc>
          <w:tcPr>
            <w:tcW w:w="1913" w:type="dxa"/>
          </w:tcPr>
          <w:p w:rsidR="00791870" w:rsidRDefault="00791870">
            <w:pPr>
              <w:pStyle w:val="TableParagraph"/>
              <w:rPr>
                <w:rFonts w:ascii="仿宋" w:eastAsia="仿宋" w:hAnsi="仿宋" w:cs="仿宋"/>
                <w:sz w:val="20"/>
              </w:rPr>
            </w:pPr>
          </w:p>
        </w:tc>
        <w:tc>
          <w:tcPr>
            <w:tcW w:w="2635" w:type="dxa"/>
            <w:gridSpan w:val="2"/>
          </w:tcPr>
          <w:p w:rsidR="00791870" w:rsidRDefault="00791870">
            <w:pPr>
              <w:pStyle w:val="TableParagraph"/>
              <w:rPr>
                <w:rFonts w:ascii="仿宋" w:eastAsia="仿宋" w:hAnsi="仿宋" w:cs="仿宋"/>
                <w:sz w:val="20"/>
              </w:rPr>
            </w:pPr>
          </w:p>
        </w:tc>
        <w:tc>
          <w:tcPr>
            <w:tcW w:w="1194" w:type="dxa"/>
          </w:tcPr>
          <w:p w:rsidR="00791870" w:rsidRDefault="00791870">
            <w:pPr>
              <w:pStyle w:val="TableParagraph"/>
              <w:rPr>
                <w:rFonts w:ascii="仿宋" w:eastAsia="仿宋" w:hAnsi="仿宋" w:cs="仿宋"/>
                <w:sz w:val="20"/>
              </w:rPr>
            </w:pPr>
          </w:p>
        </w:tc>
        <w:tc>
          <w:tcPr>
            <w:tcW w:w="3221" w:type="dxa"/>
            <w:gridSpan w:val="3"/>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公开04表</w:t>
            </w:r>
          </w:p>
        </w:tc>
      </w:tr>
      <w:tr w:rsidR="00791870">
        <w:trPr>
          <w:trHeight w:val="319"/>
        </w:trPr>
        <w:tc>
          <w:tcPr>
            <w:tcW w:w="12151" w:type="dxa"/>
            <w:gridSpan w:val="7"/>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3221" w:type="dxa"/>
            <w:gridSpan w:val="3"/>
            <w:vAlign w:val="center"/>
          </w:tcPr>
          <w:p w:rsidR="00791870" w:rsidRDefault="00451331">
            <w:pPr>
              <w:pStyle w:val="TableParagraph"/>
              <w:jc w:val="right"/>
              <w:rPr>
                <w:rFonts w:ascii="仿宋" w:eastAsia="仿宋" w:hAnsi="仿宋" w:cs="仿宋"/>
              </w:rPr>
            </w:pPr>
            <w:r>
              <w:rPr>
                <w:rFonts w:ascii="仿宋" w:eastAsia="仿宋" w:hAnsi="仿宋" w:cs="仿宋" w:hint="eastAsia"/>
              </w:rPr>
              <w:t>金额单位：万元</w:t>
            </w:r>
          </w:p>
        </w:tc>
      </w:tr>
      <w:tr w:rsidR="00791870">
        <w:trPr>
          <w:trHeight w:val="162"/>
        </w:trPr>
        <w:tc>
          <w:tcPr>
            <w:tcW w:w="5562" w:type="dxa"/>
            <w:gridSpan w:val="2"/>
            <w:tcBorders>
              <w:top w:val="single" w:sz="4" w:space="0" w:color="000000"/>
              <w:left w:val="single" w:sz="4" w:space="0" w:color="000000"/>
              <w:bottom w:val="single" w:sz="4" w:space="0" w:color="000000"/>
            </w:tcBorders>
          </w:tcPr>
          <w:p w:rsidR="00791870" w:rsidRDefault="00451331">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791870" w:rsidRDefault="00451331">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791870">
        <w:trPr>
          <w:trHeight w:val="199"/>
        </w:trPr>
        <w:tc>
          <w:tcPr>
            <w:tcW w:w="3725" w:type="dxa"/>
            <w:vMerge w:val="restart"/>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791870" w:rsidRDefault="00451331">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791870" w:rsidRDefault="00451331">
            <w:pPr>
              <w:jc w:val="center"/>
              <w:rPr>
                <w:rFonts w:ascii="仿宋" w:eastAsia="仿宋" w:hAnsi="仿宋" w:cs="仿宋"/>
              </w:rPr>
            </w:pPr>
            <w:r>
              <w:rPr>
                <w:rFonts w:ascii="仿宋" w:eastAsia="仿宋" w:hAnsi="仿宋" w:cs="仿宋" w:hint="eastAsia"/>
              </w:rPr>
              <w:t>决算数</w:t>
            </w:r>
          </w:p>
        </w:tc>
      </w:tr>
      <w:tr w:rsidR="00791870">
        <w:trPr>
          <w:trHeight w:val="578"/>
        </w:trPr>
        <w:tc>
          <w:tcPr>
            <w:tcW w:w="3725" w:type="dxa"/>
            <w:vMerge/>
            <w:tcBorders>
              <w:left w:val="single" w:sz="4" w:space="0" w:color="000000"/>
              <w:bottom w:val="single" w:sz="4" w:space="0" w:color="000000"/>
            </w:tcBorders>
          </w:tcPr>
          <w:p w:rsidR="00791870" w:rsidRDefault="00791870">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791870" w:rsidRDefault="00791870">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791870" w:rsidRDefault="007918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国有资本经营预算财政拨款</w:t>
            </w: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hRule="exact" w:val="359"/>
        </w:trPr>
        <w:tc>
          <w:tcPr>
            <w:tcW w:w="3725" w:type="dxa"/>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3667" w:type="dxa"/>
            <w:gridSpan w:val="3"/>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1415" w:type="dxa"/>
            <w:gridSpan w:val="2"/>
            <w:tcBorders>
              <w:top w:val="single" w:sz="4" w:space="0" w:color="000000"/>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1500" w:type="dxa"/>
            <w:tcBorders>
              <w:top w:val="single" w:sz="4" w:space="0" w:color="000000"/>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trHeight w:val="242"/>
        </w:trPr>
        <w:tc>
          <w:tcPr>
            <w:tcW w:w="3725"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42"/>
        </w:trPr>
        <w:tc>
          <w:tcPr>
            <w:tcW w:w="3725"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91870" w:rsidRDefault="007918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42"/>
        </w:trPr>
        <w:tc>
          <w:tcPr>
            <w:tcW w:w="3725"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91870" w:rsidRDefault="007918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trHeight w:val="242"/>
        </w:trPr>
        <w:tc>
          <w:tcPr>
            <w:tcW w:w="3725"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91870" w:rsidRDefault="00791870">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hRule="exact" w:val="322"/>
        </w:trPr>
        <w:tc>
          <w:tcPr>
            <w:tcW w:w="3725"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3667" w:type="dxa"/>
            <w:gridSpan w:val="3"/>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1415" w:type="dxa"/>
            <w:gridSpan w:val="2"/>
            <w:tcBorders>
              <w:left w:val="single" w:sz="4" w:space="0" w:color="000000"/>
              <w:bottom w:val="single" w:sz="4" w:space="0" w:color="000000"/>
            </w:tcBorders>
            <w:vAlign w:val="center"/>
          </w:tcPr>
          <w:p w:rsidR="00791870" w:rsidRDefault="00451331">
            <w:pPr>
              <w:jc w:val="right"/>
              <w:rPr>
                <w:rFonts w:ascii="仿宋" w:eastAsia="仿宋" w:hAnsi="仿宋" w:cs="仿宋"/>
              </w:rPr>
            </w:pPr>
            <w:r>
              <w:rPr>
                <w:rFonts w:ascii="仿宋" w:eastAsia="仿宋" w:hAnsi="仿宋" w:cs="仿宋" w:hint="eastAsia"/>
              </w:rPr>
              <w:t>5,319.31</w:t>
            </w:r>
          </w:p>
        </w:tc>
        <w:tc>
          <w:tcPr>
            <w:tcW w:w="1500" w:type="dxa"/>
            <w:tcBorders>
              <w:left w:val="single" w:sz="4" w:space="0" w:color="000000"/>
              <w:bottom w:val="single" w:sz="4" w:space="0" w:color="000000"/>
            </w:tcBorders>
            <w:vAlign w:val="center"/>
          </w:tcPr>
          <w:p w:rsidR="00791870" w:rsidRDefault="00791870">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bl>
    <w:p w:rsidR="00791870" w:rsidRDefault="00451331">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791870" w:rsidRDefault="00791870">
      <w:pPr>
        <w:jc w:val="both"/>
        <w:rPr>
          <w:rFonts w:ascii="仿宋" w:eastAsia="仿宋" w:hAnsi="仿宋" w:cs="仿宋"/>
        </w:rPr>
        <w:sectPr w:rsidR="00791870">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791870">
        <w:trPr>
          <w:trHeight w:val="321"/>
        </w:trPr>
        <w:tc>
          <w:tcPr>
            <w:tcW w:w="15417" w:type="dxa"/>
            <w:gridSpan w:val="5"/>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791870">
        <w:trPr>
          <w:trHeight w:val="321"/>
        </w:trPr>
        <w:tc>
          <w:tcPr>
            <w:tcW w:w="6300" w:type="dxa"/>
            <w:gridSpan w:val="2"/>
          </w:tcPr>
          <w:p w:rsidR="00791870" w:rsidRDefault="00791870">
            <w:pPr>
              <w:pStyle w:val="TableParagraph"/>
              <w:rPr>
                <w:rFonts w:ascii="仿宋" w:eastAsia="仿宋" w:hAnsi="仿宋" w:cs="仿宋"/>
                <w:sz w:val="20"/>
              </w:rPr>
            </w:pPr>
          </w:p>
        </w:tc>
        <w:tc>
          <w:tcPr>
            <w:tcW w:w="3184" w:type="dxa"/>
          </w:tcPr>
          <w:p w:rsidR="00791870" w:rsidRDefault="00791870">
            <w:pPr>
              <w:pStyle w:val="TableParagraph"/>
              <w:rPr>
                <w:rFonts w:ascii="仿宋" w:eastAsia="仿宋" w:hAnsi="仿宋" w:cs="仿宋"/>
                <w:sz w:val="27"/>
              </w:rPr>
            </w:pPr>
          </w:p>
        </w:tc>
        <w:tc>
          <w:tcPr>
            <w:tcW w:w="5933" w:type="dxa"/>
            <w:gridSpan w:val="2"/>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公开05表</w:t>
            </w:r>
          </w:p>
        </w:tc>
      </w:tr>
      <w:tr w:rsidR="00791870">
        <w:trPr>
          <w:trHeight w:val="288"/>
        </w:trPr>
        <w:tc>
          <w:tcPr>
            <w:tcW w:w="6300" w:type="dxa"/>
            <w:gridSpan w:val="2"/>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3184" w:type="dxa"/>
          </w:tcPr>
          <w:p w:rsidR="00791870" w:rsidRDefault="00791870">
            <w:pPr>
              <w:pStyle w:val="TableParagraph"/>
              <w:rPr>
                <w:rFonts w:ascii="仿宋" w:eastAsia="仿宋" w:hAnsi="仿宋" w:cs="仿宋"/>
                <w:sz w:val="27"/>
              </w:rPr>
            </w:pPr>
          </w:p>
        </w:tc>
        <w:tc>
          <w:tcPr>
            <w:tcW w:w="2778" w:type="dxa"/>
            <w:vAlign w:val="center"/>
          </w:tcPr>
          <w:p w:rsidR="00791870" w:rsidRDefault="00791870">
            <w:pPr>
              <w:pStyle w:val="TableParagraph"/>
              <w:jc w:val="right"/>
              <w:rPr>
                <w:rFonts w:ascii="仿宋" w:eastAsia="仿宋" w:hAnsi="仿宋" w:cs="仿宋"/>
                <w:sz w:val="27"/>
              </w:rPr>
            </w:pPr>
          </w:p>
        </w:tc>
        <w:tc>
          <w:tcPr>
            <w:tcW w:w="3155"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金额单位：万元</w:t>
            </w:r>
          </w:p>
        </w:tc>
      </w:tr>
      <w:tr w:rsidR="00791870">
        <w:trPr>
          <w:trHeight w:val="319"/>
        </w:trPr>
        <w:tc>
          <w:tcPr>
            <w:tcW w:w="6300" w:type="dxa"/>
            <w:gridSpan w:val="2"/>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项目支出</w:t>
            </w:r>
          </w:p>
        </w:tc>
      </w:tr>
      <w:tr w:rsidR="00791870">
        <w:trPr>
          <w:trHeight w:val="341"/>
        </w:trPr>
        <w:tc>
          <w:tcPr>
            <w:tcW w:w="1278"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w:t>
            </w:r>
          </w:p>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791870" w:rsidRDefault="00791870">
            <w:pPr>
              <w:rPr>
                <w:rFonts w:ascii="仿宋" w:eastAsia="仿宋" w:hAnsi="仿宋" w:cs="仿宋"/>
              </w:rPr>
            </w:pPr>
          </w:p>
        </w:tc>
        <w:tc>
          <w:tcPr>
            <w:tcW w:w="2778" w:type="dxa"/>
            <w:vMerge/>
            <w:tcBorders>
              <w:left w:val="single" w:sz="6" w:space="0" w:color="000000"/>
              <w:bottom w:val="single" w:sz="6" w:space="0" w:color="000000"/>
            </w:tcBorders>
          </w:tcPr>
          <w:p w:rsidR="00791870" w:rsidRDefault="00791870">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791870" w:rsidRDefault="00791870">
            <w:pPr>
              <w:rPr>
                <w:rFonts w:ascii="仿宋" w:eastAsia="仿宋" w:hAnsi="仿宋" w:cs="仿宋"/>
              </w:rPr>
            </w:pPr>
          </w:p>
        </w:tc>
      </w:tr>
      <w:tr w:rsidR="00791870">
        <w:trPr>
          <w:trHeight w:val="275"/>
        </w:trPr>
        <w:tc>
          <w:tcPr>
            <w:tcW w:w="6300" w:type="dxa"/>
            <w:gridSpan w:val="2"/>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3</w:t>
            </w:r>
          </w:p>
        </w:tc>
      </w:tr>
      <w:tr w:rsidR="00791870">
        <w:trPr>
          <w:trHeight w:hRule="exact" w:val="374"/>
        </w:trPr>
        <w:tc>
          <w:tcPr>
            <w:tcW w:w="6300" w:type="dxa"/>
            <w:gridSpan w:val="2"/>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2778" w:type="dxa"/>
            <w:tcBorders>
              <w:left w:val="single" w:sz="6" w:space="0" w:color="000000"/>
              <w:bottom w:val="single" w:sz="6" w:space="0" w:color="000000"/>
            </w:tcBorders>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3155" w:type="dxa"/>
            <w:tcBorders>
              <w:left w:val="single" w:sz="6" w:space="0" w:color="000000"/>
              <w:bottom w:val="single" w:sz="6" w:space="0" w:color="000000"/>
              <w:right w:val="single" w:sz="6" w:space="0" w:color="000000"/>
            </w:tcBorders>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人力资源和社会保障管理事务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2080116</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引进人才费用</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3,677.26</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3,677.26</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综合医院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3,077.26</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3,077.26</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其他公立医院支出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计划生育事务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其他计划生育事务支出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21099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2778" w:type="dxa"/>
            <w:tcBorders>
              <w:top w:val="single" w:sz="6" w:space="0" w:color="000000"/>
              <w:left w:val="single" w:sz="4" w:space="0" w:color="000000"/>
              <w:bottom w:val="single" w:sz="6"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3155" w:type="dxa"/>
            <w:tcBorders>
              <w:top w:val="single" w:sz="6" w:space="0" w:color="000000"/>
              <w:left w:val="single" w:sz="4"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791870" w:rsidRDefault="00791870">
      <w:pPr>
        <w:tabs>
          <w:tab w:val="left" w:pos="55"/>
        </w:tabs>
        <w:jc w:val="both"/>
        <w:rPr>
          <w:rFonts w:ascii="仿宋" w:eastAsia="仿宋" w:hAnsi="仿宋" w:cs="仿宋"/>
        </w:rPr>
        <w:sectPr w:rsidR="00791870">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791870">
        <w:trPr>
          <w:trHeight w:val="319"/>
        </w:trPr>
        <w:tc>
          <w:tcPr>
            <w:tcW w:w="10515" w:type="dxa"/>
            <w:gridSpan w:val="5"/>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791870">
        <w:trPr>
          <w:trHeight w:val="319"/>
        </w:trPr>
        <w:tc>
          <w:tcPr>
            <w:tcW w:w="4532" w:type="dxa"/>
            <w:gridSpan w:val="2"/>
          </w:tcPr>
          <w:p w:rsidR="00791870" w:rsidRDefault="00791870">
            <w:pPr>
              <w:pStyle w:val="TableParagraph"/>
              <w:rPr>
                <w:rFonts w:ascii="仿宋" w:eastAsia="仿宋" w:hAnsi="仿宋" w:cs="仿宋"/>
                <w:sz w:val="20"/>
              </w:rPr>
            </w:pPr>
          </w:p>
        </w:tc>
        <w:tc>
          <w:tcPr>
            <w:tcW w:w="2047" w:type="dxa"/>
          </w:tcPr>
          <w:p w:rsidR="00791870" w:rsidRDefault="00791870">
            <w:pPr>
              <w:pStyle w:val="TableParagraph"/>
              <w:rPr>
                <w:rFonts w:ascii="仿宋" w:eastAsia="仿宋" w:hAnsi="仿宋" w:cs="仿宋"/>
                <w:sz w:val="20"/>
              </w:rPr>
            </w:pPr>
          </w:p>
        </w:tc>
        <w:tc>
          <w:tcPr>
            <w:tcW w:w="2040" w:type="dxa"/>
          </w:tcPr>
          <w:p w:rsidR="00791870" w:rsidRDefault="00791870">
            <w:pPr>
              <w:pStyle w:val="TableParagraph"/>
              <w:rPr>
                <w:rFonts w:ascii="仿宋" w:eastAsia="仿宋" w:hAnsi="仿宋" w:cs="仿宋"/>
                <w:sz w:val="20"/>
              </w:rPr>
            </w:pPr>
          </w:p>
        </w:tc>
        <w:tc>
          <w:tcPr>
            <w:tcW w:w="1896" w:type="dxa"/>
            <w:vAlign w:val="center"/>
          </w:tcPr>
          <w:p w:rsidR="00791870" w:rsidRDefault="00451331">
            <w:pPr>
              <w:pStyle w:val="TableParagraph"/>
              <w:jc w:val="right"/>
              <w:rPr>
                <w:rFonts w:ascii="仿宋" w:eastAsia="仿宋" w:hAnsi="仿宋" w:cs="仿宋"/>
                <w:sz w:val="20"/>
              </w:rPr>
            </w:pPr>
            <w:r>
              <w:rPr>
                <w:rFonts w:ascii="仿宋" w:eastAsia="仿宋" w:hAnsi="仿宋" w:cs="仿宋" w:hint="eastAsia"/>
              </w:rPr>
              <w:t>公开06表</w:t>
            </w:r>
          </w:p>
        </w:tc>
      </w:tr>
      <w:tr w:rsidR="00791870">
        <w:trPr>
          <w:trHeight w:val="319"/>
        </w:trPr>
        <w:tc>
          <w:tcPr>
            <w:tcW w:w="8619" w:type="dxa"/>
            <w:gridSpan w:val="4"/>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1896" w:type="dxa"/>
            <w:vAlign w:val="center"/>
          </w:tcPr>
          <w:p w:rsidR="00791870" w:rsidRDefault="00451331">
            <w:pPr>
              <w:pStyle w:val="TableParagraph"/>
              <w:jc w:val="right"/>
              <w:rPr>
                <w:rFonts w:ascii="仿宋" w:eastAsia="仿宋" w:hAnsi="仿宋" w:cs="仿宋"/>
                <w:sz w:val="20"/>
              </w:rPr>
            </w:pPr>
            <w:r>
              <w:rPr>
                <w:rFonts w:ascii="仿宋" w:eastAsia="仿宋" w:hAnsi="仿宋" w:cs="仿宋" w:hint="eastAsia"/>
              </w:rPr>
              <w:t>金额单位：万元</w:t>
            </w:r>
          </w:p>
        </w:tc>
      </w:tr>
      <w:tr w:rsidR="00791870">
        <w:trPr>
          <w:trHeight w:val="243"/>
        </w:trPr>
        <w:tc>
          <w:tcPr>
            <w:tcW w:w="4532"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财政拨款基本支出</w:t>
            </w:r>
          </w:p>
        </w:tc>
      </w:tr>
      <w:tr w:rsidR="00791870">
        <w:trPr>
          <w:trHeight w:val="483"/>
        </w:trPr>
        <w:tc>
          <w:tcPr>
            <w:tcW w:w="99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公用经费</w:t>
            </w:r>
          </w:p>
        </w:tc>
      </w:tr>
      <w:tr w:rsidR="00791870">
        <w:trPr>
          <w:trHeight w:hRule="exact" w:val="409"/>
        </w:trPr>
        <w:tc>
          <w:tcPr>
            <w:tcW w:w="4532"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2040"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4,714.56</w:t>
            </w:r>
          </w:p>
        </w:tc>
        <w:tc>
          <w:tcPr>
            <w:tcW w:w="1896"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4,682.16</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4,682.15</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2,819.98</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2,819.98</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1,588.59</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1,588.59</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138.52</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138.52</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31.17</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31.17</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103.89</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103.89</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4.75</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4.75</w:t>
            </w: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32.41</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32.41</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11.51</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11.51</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14.21</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14.21</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6.69</w:t>
            </w: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6.69</w:t>
            </w: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791870" w:rsidRDefault="00791870">
      <w:pPr>
        <w:spacing w:line="255" w:lineRule="exact"/>
        <w:jc w:val="both"/>
        <w:rPr>
          <w:rFonts w:ascii="仿宋" w:eastAsia="仿宋" w:hAnsi="仿宋" w:cs="仿宋"/>
        </w:rPr>
        <w:sectPr w:rsidR="00791870">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791870">
        <w:trPr>
          <w:trHeight w:val="560"/>
        </w:trPr>
        <w:tc>
          <w:tcPr>
            <w:tcW w:w="10446" w:type="dxa"/>
            <w:gridSpan w:val="5"/>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791870">
        <w:trPr>
          <w:trHeight w:val="147"/>
        </w:trPr>
        <w:tc>
          <w:tcPr>
            <w:tcW w:w="5466" w:type="dxa"/>
            <w:gridSpan w:val="2"/>
          </w:tcPr>
          <w:p w:rsidR="00791870" w:rsidRDefault="00791870">
            <w:pPr>
              <w:pStyle w:val="TableParagraph"/>
              <w:rPr>
                <w:rFonts w:ascii="仿宋" w:eastAsia="仿宋" w:hAnsi="仿宋" w:cs="仿宋"/>
                <w:sz w:val="20"/>
              </w:rPr>
            </w:pPr>
          </w:p>
        </w:tc>
        <w:tc>
          <w:tcPr>
            <w:tcW w:w="1969" w:type="dxa"/>
          </w:tcPr>
          <w:p w:rsidR="00791870" w:rsidRDefault="00791870">
            <w:pPr>
              <w:pStyle w:val="TableParagraph"/>
              <w:rPr>
                <w:rFonts w:ascii="仿宋" w:eastAsia="仿宋" w:hAnsi="仿宋" w:cs="仿宋"/>
                <w:sz w:val="20"/>
              </w:rPr>
            </w:pPr>
          </w:p>
        </w:tc>
        <w:tc>
          <w:tcPr>
            <w:tcW w:w="1499" w:type="dxa"/>
          </w:tcPr>
          <w:p w:rsidR="00791870" w:rsidRDefault="00791870">
            <w:pPr>
              <w:pStyle w:val="TableParagraph"/>
              <w:rPr>
                <w:rFonts w:ascii="仿宋" w:eastAsia="仿宋" w:hAnsi="仿宋" w:cs="仿宋"/>
                <w:sz w:val="20"/>
              </w:rPr>
            </w:pPr>
          </w:p>
        </w:tc>
        <w:tc>
          <w:tcPr>
            <w:tcW w:w="1512" w:type="dxa"/>
            <w:vAlign w:val="center"/>
          </w:tcPr>
          <w:p w:rsidR="00791870" w:rsidRDefault="00451331">
            <w:pPr>
              <w:pStyle w:val="TableParagraph"/>
              <w:jc w:val="right"/>
              <w:rPr>
                <w:rFonts w:ascii="仿宋" w:eastAsia="仿宋" w:hAnsi="仿宋" w:cs="仿宋"/>
                <w:sz w:val="20"/>
              </w:rPr>
            </w:pPr>
            <w:r>
              <w:rPr>
                <w:rFonts w:ascii="仿宋" w:eastAsia="仿宋" w:hAnsi="仿宋" w:cs="仿宋" w:hint="eastAsia"/>
              </w:rPr>
              <w:t>公开07表</w:t>
            </w:r>
          </w:p>
        </w:tc>
      </w:tr>
      <w:tr w:rsidR="00791870">
        <w:trPr>
          <w:trHeight w:val="303"/>
        </w:trPr>
        <w:tc>
          <w:tcPr>
            <w:tcW w:w="7435" w:type="dxa"/>
            <w:gridSpan w:val="3"/>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3011" w:type="dxa"/>
            <w:gridSpan w:val="2"/>
          </w:tcPr>
          <w:p w:rsidR="00791870" w:rsidRDefault="00451331">
            <w:pPr>
              <w:pStyle w:val="TableParagraph"/>
              <w:jc w:val="right"/>
              <w:rPr>
                <w:rFonts w:ascii="仿宋" w:eastAsia="仿宋" w:hAnsi="仿宋" w:cs="仿宋"/>
              </w:rPr>
            </w:pPr>
            <w:r>
              <w:rPr>
                <w:rFonts w:ascii="仿宋" w:eastAsia="仿宋" w:hAnsi="仿宋" w:cs="仿宋" w:hint="eastAsia"/>
              </w:rPr>
              <w:t>金额单位：万元</w:t>
            </w:r>
          </w:p>
        </w:tc>
      </w:tr>
      <w:tr w:rsidR="00791870">
        <w:trPr>
          <w:trHeight w:val="158"/>
        </w:trPr>
        <w:tc>
          <w:tcPr>
            <w:tcW w:w="5466" w:type="dxa"/>
            <w:gridSpan w:val="2"/>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项目支出</w:t>
            </w:r>
          </w:p>
        </w:tc>
      </w:tr>
      <w:tr w:rsidR="00791870">
        <w:trPr>
          <w:trHeight w:val="561"/>
        </w:trPr>
        <w:tc>
          <w:tcPr>
            <w:tcW w:w="1134"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791870" w:rsidRDefault="00791870">
            <w:pPr>
              <w:rPr>
                <w:rFonts w:ascii="仿宋" w:eastAsia="仿宋" w:hAnsi="仿宋" w:cs="仿宋"/>
                <w:sz w:val="2"/>
                <w:szCs w:val="2"/>
              </w:rPr>
            </w:pPr>
          </w:p>
        </w:tc>
        <w:tc>
          <w:tcPr>
            <w:tcW w:w="1499" w:type="dxa"/>
            <w:vMerge/>
            <w:tcBorders>
              <w:left w:val="single" w:sz="6" w:space="0" w:color="000000"/>
              <w:bottom w:val="single" w:sz="6" w:space="0" w:color="000000"/>
            </w:tcBorders>
          </w:tcPr>
          <w:p w:rsidR="00791870" w:rsidRDefault="00791870">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791870" w:rsidRDefault="00791870">
            <w:pPr>
              <w:rPr>
                <w:rFonts w:ascii="仿宋" w:eastAsia="仿宋" w:hAnsi="仿宋" w:cs="仿宋"/>
                <w:sz w:val="2"/>
                <w:szCs w:val="2"/>
              </w:rPr>
            </w:pPr>
          </w:p>
        </w:tc>
      </w:tr>
      <w:tr w:rsidR="00791870">
        <w:trPr>
          <w:trHeight w:val="152"/>
        </w:trPr>
        <w:tc>
          <w:tcPr>
            <w:tcW w:w="5466" w:type="dxa"/>
            <w:gridSpan w:val="2"/>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3</w:t>
            </w:r>
          </w:p>
        </w:tc>
      </w:tr>
      <w:tr w:rsidR="00791870">
        <w:trPr>
          <w:trHeight w:hRule="exact" w:val="298"/>
        </w:trPr>
        <w:tc>
          <w:tcPr>
            <w:tcW w:w="5466" w:type="dxa"/>
            <w:gridSpan w:val="2"/>
            <w:tcBorders>
              <w:left w:val="single" w:sz="6" w:space="0" w:color="000000"/>
              <w:bottom w:val="single" w:sz="6"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1499" w:type="dxa"/>
            <w:tcBorders>
              <w:left w:val="single" w:sz="6" w:space="0" w:color="000000"/>
              <w:bottom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1512" w:type="dxa"/>
            <w:tcBorders>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人力资源和社会保障管理事务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2080116</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引进人才费用</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52.30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5,260.01</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998.34</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3,677.26</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3,677.26</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综合医院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3,077.26</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3,077.26</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其他公立医院支出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486.29</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79.66</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406.63</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计划生育事务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2100799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其他计划生育事务支出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8.00</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499" w:type="dxa"/>
            <w:tcBorders>
              <w:top w:val="single" w:sz="6" w:space="0" w:color="000000"/>
              <w:left w:val="single" w:sz="6" w:space="0" w:color="000000"/>
              <w:bottom w:val="single" w:sz="6" w:space="0" w:color="000000"/>
              <w:right w:val="single" w:sz="6"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90.12</w:t>
            </w:r>
          </w:p>
        </w:tc>
        <w:tc>
          <w:tcPr>
            <w:tcW w:w="1512" w:type="dxa"/>
            <w:tcBorders>
              <w:top w:val="single" w:sz="6" w:space="0" w:color="000000"/>
              <w:left w:val="single" w:sz="6" w:space="0" w:color="000000"/>
              <w:bottom w:val="single" w:sz="6" w:space="0" w:color="000000"/>
              <w:right w:val="single" w:sz="6"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791870" w:rsidRDefault="00791870">
      <w:pPr>
        <w:spacing w:before="25"/>
        <w:jc w:val="both"/>
        <w:rPr>
          <w:rFonts w:ascii="仿宋" w:eastAsia="仿宋" w:hAnsi="仿宋" w:cs="仿宋"/>
        </w:rPr>
        <w:sectPr w:rsidR="00791870">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791870">
        <w:trPr>
          <w:trHeight w:val="319"/>
        </w:trPr>
        <w:tc>
          <w:tcPr>
            <w:tcW w:w="10473" w:type="dxa"/>
            <w:gridSpan w:val="5"/>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791870">
        <w:trPr>
          <w:trHeight w:val="199"/>
        </w:trPr>
        <w:tc>
          <w:tcPr>
            <w:tcW w:w="8595" w:type="dxa"/>
            <w:gridSpan w:val="4"/>
            <w:vAlign w:val="center"/>
          </w:tcPr>
          <w:p w:rsidR="00791870" w:rsidRDefault="00791870">
            <w:pPr>
              <w:pStyle w:val="TableParagraph"/>
              <w:jc w:val="right"/>
              <w:rPr>
                <w:rFonts w:ascii="仿宋" w:eastAsia="仿宋" w:hAnsi="仿宋" w:cs="仿宋"/>
                <w:color w:val="000000"/>
              </w:rPr>
            </w:pPr>
          </w:p>
        </w:tc>
        <w:tc>
          <w:tcPr>
            <w:tcW w:w="1878" w:type="dxa"/>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公开08表</w:t>
            </w:r>
          </w:p>
        </w:tc>
      </w:tr>
      <w:tr w:rsidR="00791870">
        <w:trPr>
          <w:trHeight w:val="320"/>
        </w:trPr>
        <w:tc>
          <w:tcPr>
            <w:tcW w:w="8595" w:type="dxa"/>
            <w:gridSpan w:val="4"/>
            <w:vAlign w:val="center"/>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1878" w:type="dxa"/>
            <w:vAlign w:val="center"/>
          </w:tcPr>
          <w:p w:rsidR="00791870" w:rsidRDefault="00451331">
            <w:pPr>
              <w:pStyle w:val="TableParagraph"/>
              <w:jc w:val="right"/>
              <w:rPr>
                <w:rFonts w:ascii="仿宋" w:eastAsia="仿宋" w:hAnsi="仿宋" w:cs="仿宋"/>
                <w:sz w:val="20"/>
              </w:rPr>
            </w:pPr>
            <w:r>
              <w:rPr>
                <w:rFonts w:ascii="仿宋" w:eastAsia="仿宋" w:hAnsi="仿宋" w:cs="仿宋" w:hint="eastAsia"/>
              </w:rPr>
              <w:t>金额单位：万元</w:t>
            </w:r>
          </w:p>
        </w:tc>
      </w:tr>
      <w:tr w:rsidR="00791870">
        <w:trPr>
          <w:trHeight w:val="180"/>
        </w:trPr>
        <w:tc>
          <w:tcPr>
            <w:tcW w:w="4687"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791870">
        <w:trPr>
          <w:trHeight w:val="474"/>
        </w:trPr>
        <w:tc>
          <w:tcPr>
            <w:tcW w:w="1121"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公用经费</w:t>
            </w:r>
          </w:p>
        </w:tc>
      </w:tr>
      <w:tr w:rsidR="00791870">
        <w:trPr>
          <w:trHeight w:hRule="exact" w:val="394"/>
        </w:trPr>
        <w:tc>
          <w:tcPr>
            <w:tcW w:w="4687"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5,319.31</w:t>
            </w:r>
          </w:p>
        </w:tc>
        <w:tc>
          <w:tcPr>
            <w:tcW w:w="1708"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4,714.56</w:t>
            </w:r>
          </w:p>
        </w:tc>
        <w:tc>
          <w:tcPr>
            <w:tcW w:w="1878"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4,682.16</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4,682.15</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2,819.98</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2,819.98</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1,588.59</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1,588.59</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138.52</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138.52</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31.17</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31.17</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103.89</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103.89</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604.75</w:t>
            </w: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600.00</w:t>
            </w: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4.75</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4.75</w:t>
            </w: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32.41</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32.41</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11.51</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11.51</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14.21</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14.21</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6.69</w:t>
            </w: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rPr>
            </w:pPr>
            <w:r>
              <w:rPr>
                <w:rFonts w:ascii="仿宋" w:eastAsia="仿宋" w:hAnsi="仿宋" w:cs="仿宋" w:hint="eastAsia"/>
              </w:rPr>
              <w:t>6.69</w:t>
            </w: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791870" w:rsidRDefault="00791870">
      <w:pPr>
        <w:spacing w:before="25"/>
        <w:jc w:val="both"/>
        <w:rPr>
          <w:rFonts w:ascii="仿宋" w:eastAsia="仿宋" w:hAnsi="仿宋" w:cs="仿宋"/>
        </w:rPr>
        <w:sectPr w:rsidR="00791870">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791870">
        <w:trPr>
          <w:trHeight w:val="321"/>
        </w:trPr>
        <w:tc>
          <w:tcPr>
            <w:tcW w:w="16486" w:type="dxa"/>
            <w:gridSpan w:val="16"/>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791870">
        <w:trPr>
          <w:trHeight w:val="207"/>
        </w:trPr>
        <w:tc>
          <w:tcPr>
            <w:tcW w:w="16486" w:type="dxa"/>
            <w:gridSpan w:val="16"/>
          </w:tcPr>
          <w:p w:rsidR="00791870" w:rsidRDefault="00451331">
            <w:pPr>
              <w:pStyle w:val="TableParagraph"/>
              <w:jc w:val="right"/>
              <w:rPr>
                <w:rFonts w:ascii="仿宋" w:eastAsia="仿宋" w:hAnsi="仿宋" w:cs="仿宋"/>
                <w:sz w:val="20"/>
              </w:rPr>
            </w:pPr>
            <w:r>
              <w:rPr>
                <w:rFonts w:ascii="仿宋" w:eastAsia="仿宋" w:hAnsi="仿宋" w:cs="仿宋" w:hint="eastAsia"/>
              </w:rPr>
              <w:t>公开09表</w:t>
            </w:r>
          </w:p>
        </w:tc>
      </w:tr>
      <w:tr w:rsidR="00791870">
        <w:trPr>
          <w:trHeight w:val="103"/>
        </w:trPr>
        <w:tc>
          <w:tcPr>
            <w:tcW w:w="8212" w:type="dxa"/>
            <w:gridSpan w:val="8"/>
            <w:tcBorders>
              <w:bottom w:val="single" w:sz="4" w:space="0" w:color="auto"/>
            </w:tcBorders>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8274" w:type="dxa"/>
            <w:gridSpan w:val="8"/>
            <w:tcBorders>
              <w:bottom w:val="single" w:sz="4" w:space="0" w:color="auto"/>
            </w:tcBorders>
          </w:tcPr>
          <w:p w:rsidR="00791870" w:rsidRDefault="00451331">
            <w:pPr>
              <w:pStyle w:val="TableParagraph"/>
              <w:jc w:val="right"/>
              <w:rPr>
                <w:rFonts w:ascii="仿宋" w:eastAsia="仿宋" w:hAnsi="仿宋" w:cs="仿宋"/>
              </w:rPr>
            </w:pPr>
            <w:r>
              <w:rPr>
                <w:rFonts w:ascii="仿宋" w:eastAsia="仿宋" w:hAnsi="仿宋" w:cs="仿宋" w:hint="eastAsia"/>
              </w:rPr>
              <w:t>金额单位：万元</w:t>
            </w:r>
          </w:p>
        </w:tc>
      </w:tr>
      <w:tr w:rsidR="0079187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791870" w:rsidRDefault="00451331">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791870" w:rsidRDefault="00451331">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791870">
        <w:trPr>
          <w:trHeight w:val="179"/>
        </w:trPr>
        <w:tc>
          <w:tcPr>
            <w:tcW w:w="6159" w:type="dxa"/>
            <w:gridSpan w:val="6"/>
            <w:tcBorders>
              <w:top w:val="single" w:sz="4" w:space="0" w:color="auto"/>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培训费</w:t>
            </w:r>
          </w:p>
        </w:tc>
      </w:tr>
      <w:tr w:rsidR="00791870">
        <w:trPr>
          <w:trHeight w:val="297"/>
        </w:trPr>
        <w:tc>
          <w:tcPr>
            <w:tcW w:w="1044" w:type="dxa"/>
            <w:vMerge w:val="restart"/>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w:t>
            </w:r>
          </w:p>
          <w:p w:rsidR="00791870" w:rsidRDefault="00451331">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791870" w:rsidRDefault="00791870">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791870" w:rsidRDefault="00791870">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w:t>
            </w:r>
          </w:p>
          <w:p w:rsidR="00791870" w:rsidRDefault="00451331">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791870" w:rsidRDefault="00791870">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791870" w:rsidRDefault="00791870">
            <w:pPr>
              <w:jc w:val="center"/>
              <w:rPr>
                <w:rFonts w:ascii="仿宋" w:eastAsia="仿宋" w:hAnsi="仿宋" w:cs="仿宋"/>
                <w:sz w:val="20"/>
              </w:rPr>
            </w:pPr>
          </w:p>
        </w:tc>
      </w:tr>
      <w:tr w:rsidR="00791870">
        <w:trPr>
          <w:trHeight w:hRule="exact" w:val="621"/>
        </w:trPr>
        <w:tc>
          <w:tcPr>
            <w:tcW w:w="1044" w:type="dxa"/>
            <w:vMerge/>
            <w:tcBorders>
              <w:left w:val="single" w:sz="4" w:space="0" w:color="000000"/>
              <w:bottom w:val="single" w:sz="4" w:space="0" w:color="000000"/>
            </w:tcBorders>
          </w:tcPr>
          <w:p w:rsidR="00791870" w:rsidRDefault="00791870">
            <w:pPr>
              <w:rPr>
                <w:rFonts w:ascii="仿宋" w:eastAsia="仿宋" w:hAnsi="仿宋" w:cs="仿宋"/>
                <w:sz w:val="2"/>
                <w:szCs w:val="2"/>
              </w:rPr>
            </w:pPr>
          </w:p>
        </w:tc>
        <w:tc>
          <w:tcPr>
            <w:tcW w:w="1042" w:type="dxa"/>
            <w:vMerge/>
            <w:tcBorders>
              <w:left w:val="single" w:sz="4" w:space="0" w:color="000000"/>
              <w:bottom w:val="single" w:sz="4" w:space="0" w:color="000000"/>
            </w:tcBorders>
          </w:tcPr>
          <w:p w:rsidR="00791870" w:rsidRDefault="00791870">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791870" w:rsidRDefault="00791870">
            <w:pPr>
              <w:rPr>
                <w:rFonts w:ascii="仿宋" w:eastAsia="仿宋" w:hAnsi="仿宋" w:cs="仿宋"/>
                <w:sz w:val="2"/>
                <w:szCs w:val="2"/>
              </w:rPr>
            </w:pPr>
          </w:p>
        </w:tc>
        <w:tc>
          <w:tcPr>
            <w:tcW w:w="1043" w:type="dxa"/>
            <w:vMerge/>
            <w:tcBorders>
              <w:left w:val="single" w:sz="4" w:space="0" w:color="000000"/>
              <w:bottom w:val="single" w:sz="4" w:space="0" w:color="000000"/>
            </w:tcBorders>
          </w:tcPr>
          <w:p w:rsidR="00791870" w:rsidRDefault="0079187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sz w:val="2"/>
                <w:szCs w:val="2"/>
              </w:rPr>
            </w:pPr>
          </w:p>
        </w:tc>
      </w:tr>
      <w:tr w:rsidR="00791870">
        <w:trPr>
          <w:cantSplit/>
          <w:trHeight w:val="380"/>
        </w:trPr>
        <w:tc>
          <w:tcPr>
            <w:tcW w:w="1044"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791870" w:rsidRDefault="00451331">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791870" w:rsidRDefault="00451331">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791870">
        <w:trPr>
          <w:cantSplit/>
          <w:trHeight w:val="214"/>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统计数</w:t>
            </w: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r w:rsidR="00791870">
        <w:trPr>
          <w:cantSplit/>
          <w:trHeight w:val="190"/>
        </w:trPr>
        <w:tc>
          <w:tcPr>
            <w:tcW w:w="4028" w:type="dxa"/>
            <w:tcBorders>
              <w:top w:val="single" w:sz="4" w:space="0" w:color="auto"/>
              <w:left w:val="single" w:sz="4" w:space="0" w:color="auto"/>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791870" w:rsidRDefault="00791870">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91870" w:rsidRDefault="00791870">
            <w:pPr>
              <w:pStyle w:val="TableParagraph"/>
              <w:jc w:val="center"/>
              <w:rPr>
                <w:rFonts w:ascii="仿宋" w:eastAsia="仿宋" w:hAnsi="仿宋" w:cs="仿宋"/>
              </w:rPr>
            </w:pPr>
          </w:p>
        </w:tc>
      </w:tr>
    </w:tbl>
    <w:p w:rsidR="00791870" w:rsidRDefault="00451331">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w:t>
      </w:r>
    </w:p>
    <w:p w:rsidR="00791870" w:rsidRDefault="00451331">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无一般公共预算“三公”经费、会议费、培训费支出决算，故本表为空。</w:t>
      </w:r>
    </w:p>
    <w:p w:rsidR="00791870" w:rsidRDefault="00791870">
      <w:pPr>
        <w:ind w:left="227" w:firstLineChars="100" w:firstLine="220"/>
        <w:jc w:val="both"/>
        <w:rPr>
          <w:rFonts w:ascii="仿宋" w:eastAsia="仿宋" w:hAnsi="仿宋" w:cs="仿宋"/>
        </w:rPr>
        <w:sectPr w:rsidR="00791870">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791870">
        <w:trPr>
          <w:trHeight w:val="395"/>
        </w:trPr>
        <w:tc>
          <w:tcPr>
            <w:tcW w:w="15400" w:type="dxa"/>
            <w:gridSpan w:val="5"/>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791870">
        <w:trPr>
          <w:trHeight w:val="323"/>
        </w:trPr>
        <w:tc>
          <w:tcPr>
            <w:tcW w:w="8426" w:type="dxa"/>
            <w:gridSpan w:val="2"/>
          </w:tcPr>
          <w:p w:rsidR="00791870" w:rsidRDefault="00791870">
            <w:pPr>
              <w:pStyle w:val="TableParagraph"/>
              <w:rPr>
                <w:rFonts w:ascii="仿宋" w:eastAsia="仿宋" w:hAnsi="仿宋" w:cs="仿宋"/>
                <w:sz w:val="20"/>
              </w:rPr>
            </w:pPr>
          </w:p>
        </w:tc>
        <w:tc>
          <w:tcPr>
            <w:tcW w:w="2684" w:type="dxa"/>
          </w:tcPr>
          <w:p w:rsidR="00791870" w:rsidRDefault="00791870">
            <w:pPr>
              <w:pStyle w:val="TableParagraph"/>
              <w:rPr>
                <w:rFonts w:ascii="仿宋" w:eastAsia="仿宋" w:hAnsi="仿宋" w:cs="仿宋"/>
                <w:sz w:val="27"/>
              </w:rPr>
            </w:pPr>
          </w:p>
        </w:tc>
        <w:tc>
          <w:tcPr>
            <w:tcW w:w="2432" w:type="dxa"/>
          </w:tcPr>
          <w:p w:rsidR="00791870" w:rsidRDefault="00791870">
            <w:pPr>
              <w:pStyle w:val="TableParagraph"/>
              <w:rPr>
                <w:rFonts w:ascii="仿宋" w:eastAsia="仿宋" w:hAnsi="仿宋" w:cs="仿宋"/>
                <w:sz w:val="20"/>
              </w:rPr>
            </w:pPr>
          </w:p>
        </w:tc>
        <w:tc>
          <w:tcPr>
            <w:tcW w:w="1858"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公开10表</w:t>
            </w:r>
          </w:p>
        </w:tc>
      </w:tr>
      <w:tr w:rsidR="00791870">
        <w:trPr>
          <w:trHeight w:val="152"/>
        </w:trPr>
        <w:tc>
          <w:tcPr>
            <w:tcW w:w="13542" w:type="dxa"/>
            <w:gridSpan w:val="4"/>
            <w:vAlign w:val="center"/>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1858"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金额单位：万元</w:t>
            </w:r>
          </w:p>
        </w:tc>
      </w:tr>
      <w:tr w:rsidR="00791870">
        <w:trPr>
          <w:trHeight w:val="267"/>
        </w:trPr>
        <w:tc>
          <w:tcPr>
            <w:tcW w:w="8426"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项目支出</w:t>
            </w:r>
          </w:p>
        </w:tc>
      </w:tr>
      <w:tr w:rsidR="00791870">
        <w:trPr>
          <w:trHeight w:val="427"/>
        </w:trPr>
        <w:tc>
          <w:tcPr>
            <w:tcW w:w="1431"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w:t>
            </w:r>
          </w:p>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791870" w:rsidRDefault="00791870">
            <w:pPr>
              <w:rPr>
                <w:rFonts w:ascii="仿宋" w:eastAsia="仿宋" w:hAnsi="仿宋" w:cs="仿宋"/>
              </w:rPr>
            </w:pPr>
          </w:p>
        </w:tc>
        <w:tc>
          <w:tcPr>
            <w:tcW w:w="2432" w:type="dxa"/>
            <w:vMerge/>
            <w:tcBorders>
              <w:left w:val="single" w:sz="4" w:space="0" w:color="000000"/>
              <w:bottom w:val="single" w:sz="4" w:space="0" w:color="000000"/>
            </w:tcBorders>
            <w:vAlign w:val="center"/>
          </w:tcPr>
          <w:p w:rsidR="00791870" w:rsidRDefault="00791870">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rPr>
            </w:pPr>
          </w:p>
        </w:tc>
      </w:tr>
      <w:tr w:rsidR="00791870">
        <w:trPr>
          <w:trHeight w:val="275"/>
        </w:trPr>
        <w:tc>
          <w:tcPr>
            <w:tcW w:w="8426"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lang w:val="en-US"/>
              </w:rPr>
            </w:pPr>
            <w:r>
              <w:rPr>
                <w:rFonts w:ascii="仿宋" w:eastAsia="仿宋" w:hAnsi="仿宋" w:cs="仿宋" w:hint="eastAsia"/>
                <w:lang w:val="en-US"/>
              </w:rPr>
              <w:t>2</w:t>
            </w:r>
          </w:p>
        </w:tc>
      </w:tr>
      <w:tr w:rsidR="00791870">
        <w:trPr>
          <w:trHeight w:hRule="exact" w:val="389"/>
        </w:trPr>
        <w:tc>
          <w:tcPr>
            <w:tcW w:w="8426"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bl>
    <w:p w:rsidR="00791870" w:rsidRDefault="00451331">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791870" w:rsidRDefault="00451331">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791870" w:rsidRDefault="00791870">
      <w:pPr>
        <w:spacing w:before="25"/>
        <w:jc w:val="both"/>
        <w:rPr>
          <w:rFonts w:ascii="仿宋" w:eastAsia="仿宋" w:hAnsi="仿宋" w:cs="仿宋"/>
          <w:lang w:val="en-US"/>
        </w:rPr>
        <w:sectPr w:rsidR="00791870">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791870">
        <w:trPr>
          <w:trHeight w:val="395"/>
        </w:trPr>
        <w:tc>
          <w:tcPr>
            <w:tcW w:w="15400" w:type="dxa"/>
            <w:gridSpan w:val="5"/>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791870">
        <w:trPr>
          <w:trHeight w:val="323"/>
        </w:trPr>
        <w:tc>
          <w:tcPr>
            <w:tcW w:w="8520" w:type="dxa"/>
            <w:gridSpan w:val="2"/>
          </w:tcPr>
          <w:p w:rsidR="00791870" w:rsidRDefault="00791870">
            <w:pPr>
              <w:pStyle w:val="TableParagraph"/>
              <w:rPr>
                <w:rFonts w:ascii="仿宋" w:eastAsia="仿宋" w:hAnsi="仿宋" w:cs="仿宋"/>
                <w:sz w:val="20"/>
              </w:rPr>
            </w:pPr>
          </w:p>
        </w:tc>
        <w:tc>
          <w:tcPr>
            <w:tcW w:w="2510" w:type="dxa"/>
          </w:tcPr>
          <w:p w:rsidR="00791870" w:rsidRDefault="00791870">
            <w:pPr>
              <w:pStyle w:val="TableParagraph"/>
              <w:rPr>
                <w:rFonts w:ascii="仿宋" w:eastAsia="仿宋" w:hAnsi="仿宋" w:cs="仿宋"/>
                <w:sz w:val="27"/>
              </w:rPr>
            </w:pPr>
          </w:p>
        </w:tc>
        <w:tc>
          <w:tcPr>
            <w:tcW w:w="2309" w:type="dxa"/>
          </w:tcPr>
          <w:p w:rsidR="00791870" w:rsidRDefault="00791870">
            <w:pPr>
              <w:pStyle w:val="TableParagraph"/>
              <w:rPr>
                <w:rFonts w:ascii="仿宋" w:eastAsia="仿宋" w:hAnsi="仿宋" w:cs="仿宋"/>
                <w:sz w:val="20"/>
              </w:rPr>
            </w:pPr>
          </w:p>
        </w:tc>
        <w:tc>
          <w:tcPr>
            <w:tcW w:w="2061"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公开1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791870">
        <w:trPr>
          <w:trHeight w:val="152"/>
        </w:trPr>
        <w:tc>
          <w:tcPr>
            <w:tcW w:w="13339" w:type="dxa"/>
            <w:gridSpan w:val="4"/>
            <w:vAlign w:val="center"/>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2061"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金额单位：万元</w:t>
            </w:r>
          </w:p>
        </w:tc>
      </w:tr>
      <w:tr w:rsidR="00791870">
        <w:trPr>
          <w:trHeight w:val="267"/>
        </w:trPr>
        <w:tc>
          <w:tcPr>
            <w:tcW w:w="8520" w:type="dxa"/>
            <w:gridSpan w:val="2"/>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项目支出</w:t>
            </w:r>
          </w:p>
        </w:tc>
      </w:tr>
      <w:tr w:rsidR="00791870">
        <w:trPr>
          <w:trHeight w:val="427"/>
        </w:trPr>
        <w:tc>
          <w:tcPr>
            <w:tcW w:w="1462"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功能分类</w:t>
            </w:r>
          </w:p>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791870" w:rsidRDefault="00791870">
            <w:pPr>
              <w:rPr>
                <w:rFonts w:ascii="仿宋" w:eastAsia="仿宋" w:hAnsi="仿宋" w:cs="仿宋"/>
              </w:rPr>
            </w:pPr>
          </w:p>
        </w:tc>
        <w:tc>
          <w:tcPr>
            <w:tcW w:w="2309" w:type="dxa"/>
            <w:vMerge/>
            <w:tcBorders>
              <w:left w:val="single" w:sz="4" w:space="0" w:color="000000"/>
              <w:bottom w:val="single" w:sz="4" w:space="0" w:color="000000"/>
            </w:tcBorders>
            <w:vAlign w:val="center"/>
          </w:tcPr>
          <w:p w:rsidR="00791870" w:rsidRDefault="00791870">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rPr>
            </w:pPr>
          </w:p>
        </w:tc>
      </w:tr>
      <w:tr w:rsidR="00791870">
        <w:trPr>
          <w:trHeight w:val="275"/>
        </w:trPr>
        <w:tc>
          <w:tcPr>
            <w:tcW w:w="8520"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lang w:val="en-US"/>
              </w:rPr>
            </w:pPr>
            <w:r>
              <w:rPr>
                <w:rFonts w:ascii="仿宋" w:eastAsia="仿宋" w:hAnsi="仿宋" w:cs="仿宋" w:hint="eastAsia"/>
                <w:lang w:val="en-US"/>
              </w:rPr>
              <w:t>2</w:t>
            </w:r>
          </w:p>
        </w:tc>
      </w:tr>
      <w:tr w:rsidR="00791870">
        <w:trPr>
          <w:trHeight w:hRule="exact" w:val="389"/>
        </w:trPr>
        <w:tc>
          <w:tcPr>
            <w:tcW w:w="8520"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791870" w:rsidRDefault="00791870">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91870" w:rsidRDefault="00791870">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bl>
    <w:p w:rsidR="00791870" w:rsidRDefault="00451331">
      <w:pPr>
        <w:jc w:val="both"/>
        <w:rPr>
          <w:rFonts w:ascii="仿宋" w:eastAsia="仿宋" w:hAnsi="仿宋" w:cs="仿宋"/>
        </w:rPr>
      </w:pPr>
      <w:r>
        <w:rPr>
          <w:rFonts w:ascii="仿宋" w:eastAsia="仿宋" w:hAnsi="仿宋" w:cs="仿宋" w:hint="eastAsia"/>
        </w:rPr>
        <w:t>注：本表反映本年度国有资本经营预算财政拨款支出情况。</w:t>
      </w:r>
    </w:p>
    <w:p w:rsidR="00791870" w:rsidRDefault="00451331">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791870" w:rsidRDefault="00791870">
      <w:pPr>
        <w:spacing w:before="25"/>
        <w:ind w:leftChars="-100" w:left="-220"/>
        <w:jc w:val="both"/>
        <w:rPr>
          <w:rFonts w:ascii="仿宋" w:eastAsia="仿宋" w:hAnsi="仿宋" w:cs="仿宋"/>
          <w:lang w:val="en-US"/>
        </w:rPr>
        <w:sectPr w:rsidR="0079187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791870">
        <w:trPr>
          <w:trHeight w:val="319"/>
        </w:trPr>
        <w:tc>
          <w:tcPr>
            <w:tcW w:w="10466" w:type="dxa"/>
            <w:gridSpan w:val="3"/>
          </w:tcPr>
          <w:p w:rsidR="00791870" w:rsidRDefault="00451331">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791870">
        <w:trPr>
          <w:trHeight w:val="90"/>
        </w:trPr>
        <w:tc>
          <w:tcPr>
            <w:tcW w:w="6632" w:type="dxa"/>
            <w:gridSpan w:val="2"/>
          </w:tcPr>
          <w:p w:rsidR="00791870" w:rsidRDefault="00791870">
            <w:pPr>
              <w:pStyle w:val="TableParagraph"/>
              <w:rPr>
                <w:rFonts w:ascii="仿宋" w:eastAsia="仿宋" w:hAnsi="仿宋" w:cs="仿宋"/>
                <w:sz w:val="20"/>
              </w:rPr>
            </w:pPr>
          </w:p>
        </w:tc>
        <w:tc>
          <w:tcPr>
            <w:tcW w:w="3834" w:type="dxa"/>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791870">
        <w:trPr>
          <w:trHeight w:val="90"/>
        </w:trPr>
        <w:tc>
          <w:tcPr>
            <w:tcW w:w="6632" w:type="dxa"/>
            <w:gridSpan w:val="2"/>
            <w:vAlign w:val="center"/>
          </w:tcPr>
          <w:p w:rsidR="00791870" w:rsidRDefault="00451331">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3834" w:type="dxa"/>
            <w:vAlign w:val="center"/>
          </w:tcPr>
          <w:p w:rsidR="00791870" w:rsidRDefault="00451331">
            <w:pPr>
              <w:pStyle w:val="TableParagraph"/>
              <w:jc w:val="right"/>
              <w:rPr>
                <w:rFonts w:ascii="仿宋" w:eastAsia="仿宋" w:hAnsi="仿宋" w:cs="仿宋"/>
                <w:sz w:val="27"/>
              </w:rPr>
            </w:pPr>
            <w:r>
              <w:rPr>
                <w:rFonts w:ascii="仿宋" w:eastAsia="仿宋" w:hAnsi="仿宋" w:cs="仿宋" w:hint="eastAsia"/>
              </w:rPr>
              <w:t>金额单位：万元</w:t>
            </w:r>
          </w:p>
        </w:tc>
      </w:tr>
      <w:tr w:rsidR="00791870">
        <w:trPr>
          <w:trHeight w:val="319"/>
        </w:trPr>
        <w:tc>
          <w:tcPr>
            <w:tcW w:w="6632" w:type="dxa"/>
            <w:gridSpan w:val="2"/>
            <w:tcBorders>
              <w:top w:val="single" w:sz="4" w:space="0" w:color="000000"/>
              <w:left w:val="single" w:sz="4" w:space="0" w:color="000000"/>
              <w:bottom w:val="single" w:sz="4" w:space="0" w:color="000000"/>
            </w:tcBorders>
          </w:tcPr>
          <w:p w:rsidR="00791870" w:rsidRDefault="00451331">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机关运行经费支出决算</w:t>
            </w:r>
          </w:p>
        </w:tc>
      </w:tr>
      <w:tr w:rsidR="00791870">
        <w:trPr>
          <w:trHeight w:val="363"/>
        </w:trPr>
        <w:tc>
          <w:tcPr>
            <w:tcW w:w="1642"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791870" w:rsidRDefault="00791870">
            <w:pPr>
              <w:rPr>
                <w:rFonts w:ascii="仿宋" w:eastAsia="仿宋" w:hAnsi="仿宋" w:cs="仿宋"/>
              </w:rPr>
            </w:pPr>
          </w:p>
        </w:tc>
      </w:tr>
      <w:tr w:rsidR="00791870">
        <w:trPr>
          <w:trHeight w:val="229"/>
        </w:trPr>
        <w:tc>
          <w:tcPr>
            <w:tcW w:w="6632" w:type="dxa"/>
            <w:gridSpan w:val="2"/>
            <w:tcBorders>
              <w:left w:val="single" w:sz="4" w:space="0" w:color="000000"/>
              <w:bottom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r w:rsidR="0079187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91870" w:rsidRDefault="00791870">
            <w:pPr>
              <w:jc w:val="right"/>
              <w:rPr>
                <w:rFonts w:ascii="仿宋" w:eastAsia="仿宋" w:hAnsi="仿宋" w:cs="仿宋"/>
              </w:rPr>
            </w:pPr>
          </w:p>
        </w:tc>
      </w:tr>
    </w:tbl>
    <w:p w:rsidR="00791870" w:rsidRDefault="00451331">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791870" w:rsidRDefault="00451331">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无一般公共预算机关运行经费支出决算，故本表为空。</w:t>
      </w:r>
    </w:p>
    <w:p w:rsidR="00791870" w:rsidRDefault="00791870">
      <w:pPr>
        <w:tabs>
          <w:tab w:val="left" w:pos="440"/>
        </w:tabs>
        <w:spacing w:before="25"/>
        <w:ind w:leftChars="200" w:left="440"/>
        <w:jc w:val="both"/>
        <w:rPr>
          <w:rFonts w:ascii="仿宋" w:eastAsia="仿宋" w:hAnsi="仿宋" w:cs="仿宋"/>
          <w:lang w:val="en-US"/>
        </w:rPr>
        <w:sectPr w:rsidR="00791870">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791870">
        <w:trPr>
          <w:trHeight w:val="333"/>
        </w:trPr>
        <w:tc>
          <w:tcPr>
            <w:tcW w:w="10459" w:type="dxa"/>
            <w:gridSpan w:val="4"/>
            <w:vAlign w:val="center"/>
          </w:tcPr>
          <w:p w:rsidR="00791870" w:rsidRDefault="00451331">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791870">
        <w:trPr>
          <w:trHeight w:val="333"/>
        </w:trPr>
        <w:tc>
          <w:tcPr>
            <w:tcW w:w="4472" w:type="dxa"/>
          </w:tcPr>
          <w:p w:rsidR="00791870" w:rsidRDefault="00791870">
            <w:pPr>
              <w:pStyle w:val="TableParagraph"/>
              <w:rPr>
                <w:rFonts w:ascii="仿宋" w:eastAsia="仿宋" w:hAnsi="仿宋" w:cs="仿宋"/>
              </w:rPr>
            </w:pPr>
          </w:p>
        </w:tc>
        <w:tc>
          <w:tcPr>
            <w:tcW w:w="722" w:type="dxa"/>
          </w:tcPr>
          <w:p w:rsidR="00791870" w:rsidRDefault="00791870">
            <w:pPr>
              <w:pStyle w:val="TableParagraph"/>
              <w:rPr>
                <w:rFonts w:ascii="仿宋" w:eastAsia="仿宋" w:hAnsi="仿宋" w:cs="仿宋"/>
              </w:rPr>
            </w:pPr>
          </w:p>
        </w:tc>
        <w:tc>
          <w:tcPr>
            <w:tcW w:w="1992" w:type="dxa"/>
          </w:tcPr>
          <w:p w:rsidR="00791870" w:rsidRDefault="00791870">
            <w:pPr>
              <w:pStyle w:val="TableParagraph"/>
              <w:rPr>
                <w:rFonts w:ascii="仿宋" w:eastAsia="仿宋" w:hAnsi="仿宋" w:cs="仿宋"/>
              </w:rPr>
            </w:pPr>
          </w:p>
        </w:tc>
        <w:tc>
          <w:tcPr>
            <w:tcW w:w="3273" w:type="dxa"/>
            <w:vAlign w:val="center"/>
          </w:tcPr>
          <w:p w:rsidR="00791870" w:rsidRDefault="00451331">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791870">
        <w:trPr>
          <w:trHeight w:val="90"/>
        </w:trPr>
        <w:tc>
          <w:tcPr>
            <w:tcW w:w="7186" w:type="dxa"/>
            <w:gridSpan w:val="3"/>
          </w:tcPr>
          <w:p w:rsidR="00791870" w:rsidRDefault="00451331">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仪征市人民医院</w:t>
            </w:r>
          </w:p>
        </w:tc>
        <w:tc>
          <w:tcPr>
            <w:tcW w:w="3273" w:type="dxa"/>
            <w:vAlign w:val="center"/>
          </w:tcPr>
          <w:p w:rsidR="00791870" w:rsidRDefault="00451331">
            <w:pPr>
              <w:pStyle w:val="TableParagraph"/>
              <w:jc w:val="right"/>
              <w:rPr>
                <w:rFonts w:ascii="仿宋" w:eastAsia="仿宋" w:hAnsi="仿宋" w:cs="仿宋"/>
              </w:rPr>
            </w:pPr>
            <w:r>
              <w:rPr>
                <w:rFonts w:ascii="仿宋" w:eastAsia="仿宋" w:hAnsi="仿宋" w:cs="仿宋" w:hint="eastAsia"/>
              </w:rPr>
              <w:t>单位：万元</w:t>
            </w:r>
          </w:p>
        </w:tc>
      </w:tr>
      <w:tr w:rsidR="00791870">
        <w:trPr>
          <w:trHeight w:val="244"/>
        </w:trPr>
        <w:tc>
          <w:tcPr>
            <w:tcW w:w="4472" w:type="dxa"/>
            <w:tcBorders>
              <w:top w:val="single" w:sz="4" w:space="0" w:color="000000"/>
              <w:left w:val="single" w:sz="4" w:space="0" w:color="000000"/>
              <w:bottom w:val="single" w:sz="4" w:space="0" w:color="000000"/>
            </w:tcBorders>
            <w:vAlign w:val="center"/>
          </w:tcPr>
          <w:p w:rsidR="00791870" w:rsidRDefault="00451331">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791870" w:rsidRDefault="00451331">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r w:rsidR="00791870">
        <w:trPr>
          <w:cantSplit/>
          <w:trHeight w:val="277"/>
        </w:trPr>
        <w:tc>
          <w:tcPr>
            <w:tcW w:w="4472" w:type="dxa"/>
            <w:tcBorders>
              <w:left w:val="single" w:sz="4" w:space="0" w:color="000000"/>
              <w:bottom w:val="single" w:sz="4" w:space="0" w:color="000000"/>
            </w:tcBorders>
            <w:vAlign w:val="center"/>
          </w:tcPr>
          <w:p w:rsidR="00791870" w:rsidRDefault="00451331">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791870" w:rsidRDefault="00791870">
            <w:pPr>
              <w:pStyle w:val="TableParagraph"/>
              <w:jc w:val="right"/>
              <w:rPr>
                <w:rFonts w:ascii="仿宋" w:eastAsia="仿宋" w:hAnsi="仿宋" w:cs="仿宋"/>
              </w:rPr>
            </w:pPr>
          </w:p>
        </w:tc>
      </w:tr>
    </w:tbl>
    <w:p w:rsidR="00791870" w:rsidRDefault="00451331">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791870" w:rsidRDefault="00451331">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无政府采购支出决算，故本表为空。</w:t>
      </w:r>
    </w:p>
    <w:p w:rsidR="00791870" w:rsidRDefault="00791870">
      <w:pPr>
        <w:ind w:leftChars="200" w:left="440"/>
        <w:jc w:val="both"/>
        <w:rPr>
          <w:rFonts w:ascii="仿宋" w:eastAsia="仿宋" w:hAnsi="仿宋" w:cs="仿宋"/>
        </w:rPr>
        <w:sectPr w:rsidR="00791870">
          <w:pgSz w:w="11906" w:h="16838"/>
          <w:pgMar w:top="720" w:right="720" w:bottom="720" w:left="720" w:header="170" w:footer="280" w:gutter="0"/>
          <w:pgNumType w:fmt="numberInDash"/>
          <w:cols w:space="720"/>
          <w:formProt w:val="0"/>
          <w:docGrid w:linePitch="100"/>
        </w:sectPr>
      </w:pPr>
    </w:p>
    <w:p w:rsidR="00791870" w:rsidRDefault="00451331">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791870" w:rsidRDefault="00791870">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2021年度收入、支出决算总计49,504.58万元。与上年相比，收、支总计各减少1,991.21万元，减少3.87%。其中：</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（一）收入决算总计49,504.58万元。包括：</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1.本年收入决算合计49,504.58万元。与上年相比，减少804.06万元，减少1.6%，变动原因：2021年度压缩一般性支出，药材占比指标下降，药品费下降。</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相比，减少1,187.14万元，减少100%，变动原因：因新型冠状肺炎病毒疫情影响，2020年度全年门急诊人次和出院人次同比下降，医疗收入同比下降，疫情防控支出增加，导致收支结余-1187.14万元，2020年使用非财政拨拨款结余1187.14万元。2021年医疗收入同比增长，全年收支平衡，未使用非财政拨款结余。</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3.年初结转和结余0万元。与上年决算数相同。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（二）支出决算总计49,504.58万元。包括：</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1.本年支出决算合计49,504.58万元。与上年相比，减少1,991.21万元，减少3.87%，变动原因：2021年度压缩一般性支出，药材占比指标下降，药品费下降。</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3.年末结转和结余0万元。与上年决算数相同。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收入决算合计49,504.58万元，其中：财政拨款收入5,319.31万元，占10.75%；上级补助收入0万元，占0%；财政专户管理教育收费0万元，占0%；事业收入（不含专户管理教育收费）44,185.27万元，占89.25%；经营收入0万元，占0%；附属单位上缴收入0万元，占0%；其他收入0万元，占0%。</w:t>
      </w:r>
    </w:p>
    <w:p w:rsidR="00791870" w:rsidRDefault="0045133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cstate="print"/>
                    <a:stretch>
                      <a:fillRect/>
                    </a:stretch>
                  </pic:blipFill>
                  <pic:spPr>
                    <a:xfrm>
                      <a:off x="0" y="0"/>
                      <a:ext cx="6134100" cy="3429000"/>
                    </a:xfrm>
                    <a:prstGeom prst="rect">
                      <a:avLst/>
                    </a:prstGeom>
                  </pic:spPr>
                </pic:pic>
              </a:graphicData>
            </a:graphic>
          </wp:inline>
        </w:drawing>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2021年度本年支出决算合计49,504.58万元，其中：基本支出49,504.58万元，占100%；项目支出0万元，占0%；上缴上级支出0万元，占0%；经营支出0万元，占0%；对附属单位补助支出0万元，占0%。</w:t>
      </w:r>
    </w:p>
    <w:p w:rsidR="00791870" w:rsidRDefault="00451331">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2021年度财政拨款收入、支出决算总计5,319.31万元。与上年相比，收、支总计各减少465.81万元，减少8.05%，变动原因：2021年度疫情防控财政拨款收入同比减少。</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2021年度财政拨款支出决算5,319.31万元，占本年支出合计的10.75%。与2021年度财政拨款支出年初预算5,266.36万元相比，完成年初预算的101.01%。其中：</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（一）科学技术支出（类）</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其他科学技术支出（款）其他科学技术支出（项）。年初预算0万元，支出决算7万元，（年初预算数为0万元，无法计算完成比率）。决算数与年初预算数的差异原因：2021年度按医院申请科学技术项目增加财政拨款支出7万元。</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人力资源和社会保障管理事务（款）引进人才费用（项）。年初预算0万元，支出决算52.3万元，（年初预算数为0万元，无法计算完成比率）。决算数与年初预算数的差异原因：2021年度按医院申请引进人才项目增加财政拨款支出52.3万元。</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（三）卫生健康支出（类）</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1.卫生健康管理事务（款）其他卫生健康管理事务支出（项）。年初预算998.34万元，支出决算998.34万元，完成年初预算的100%。决算数与年初预算数相同。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2.公立医院（款）综合医院（项）。年初预算3,083.61万元，支出决算3,077.26万元，完成年初预算的99.79%。决算数与年初预算数的差异原因：2021年公用经费支出预算11.1万元，支出决算4.75万元，减少6.35万元。</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3.公立医院（款）其他公立医院支出（项）。年初预算600万元，支出决算600万元，完成年初预算的100%。决算数与年初预算数相同。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4.公共卫生（款）基本公共卫生服务（项）。年初预算</w:t>
      </w:r>
      <w:r>
        <w:rPr>
          <w:rFonts w:ascii="仿宋" w:eastAsia="仿宋" w:hAnsi="仿宋" w:cs="仿宋"/>
        </w:rPr>
        <w:lastRenderedPageBreak/>
        <w:t>79.66万元，支出决算79.66万元，完成年初预算的100%。决算数与年初预算数相同。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5.公共卫生（款）其他公共卫生支出（项）。年初预算406.63万元，支出决算406.63万元，完成年初预算的100%。决算数与年初预算数相同。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6.计划生育事务（款）其他计划生育事务支出（项）。年初预算8万元，支出决算8万元，完成年初预算的100%。决算数与年初预算数相同。</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7.其他卫生健康支出（款）其他卫生健康支出（项）。年初预算90.12万元，支出决算90.12万元，完成年初预算的100%。决算数与年初预算数相同。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2021年度财政拨款基本支出决算5,319.31万元，其中：</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（一）人员经费4,714.56万元。</w:t>
      </w:r>
      <w:r>
        <w:rPr>
          <w:rFonts w:ascii="仿宋" w:eastAsia="仿宋" w:hAnsi="仿宋" w:cs="仿宋"/>
        </w:rPr>
        <w:t>主要包括：基本工资、津贴补贴、职工基本医疗保险缴费、其他社会保障缴费、住房公积金、离休费、生活补助、其他对个人和家庭的补助。</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（二）公用经费604.75万元。</w:t>
      </w:r>
      <w:r>
        <w:rPr>
          <w:rFonts w:ascii="仿宋" w:eastAsia="仿宋" w:hAnsi="仿宋" w:cs="仿宋"/>
        </w:rPr>
        <w:t>主要包括：专用材料费、其他商品和服务支出。</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2021年度一般公共预算财政拨款支出决算5,319.31万元。与上年相比，增加405.09万元，增长8.24%，变动原因：工资调增及各项保险、公积金增加，人员增加，工资福利支出</w:t>
      </w:r>
      <w:r>
        <w:rPr>
          <w:rFonts w:ascii="仿宋" w:eastAsia="仿宋" w:hAnsi="仿宋" w:cs="仿宋"/>
        </w:rPr>
        <w:lastRenderedPageBreak/>
        <w:t>增加。</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2021年度一般公共预算财政拨款基本支出决算5,319.31万元，其中：</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（一）人员经费4,714.56万元。</w:t>
      </w:r>
      <w:r>
        <w:rPr>
          <w:rFonts w:ascii="仿宋" w:eastAsia="仿宋" w:hAnsi="仿宋" w:cs="仿宋"/>
        </w:rPr>
        <w:t>主要包括：基本工资、津贴补贴、职工基本医疗保险缴费、其他社会保障缴费、住房公积金、离休费、生活补助、其他对个人和家庭的补助。</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（二）公用经费604.75万元。</w:t>
      </w:r>
      <w:r>
        <w:rPr>
          <w:rFonts w:ascii="仿宋" w:eastAsia="仿宋" w:hAnsi="仿宋" w:cs="仿宋"/>
        </w:rPr>
        <w:t>主要包括：专用材料费、其他商品和服务支出。</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九、一般公共预算“三公”经费、会议费、培训费支出情况说明</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（一）一般公共预算“三公”经费支出总体情况说明。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2021年度一般公共预算“三公”经费支出决算0万元。与上年决算数相同。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（二）一般公共预算“三公”经费支出具体情况说明。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1．因公出国（境）费支出预算0万元，支出决算0万元，完成预算的100%，决算数与预算数相同。全年使用一般公共预算财政拨款涉及的出国（境）团组0个，累计0人次。</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2．公务用车购置及运行维护费支出预算0万元，支出决算0万元，完成预算的100%，决算数与预算数相同。其中：</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（1）公务用车购置支出决算0万元。本年度使用一般公共预算财政拨款购置公务用车0辆。</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3．公务接待费支出预算0万元，支出决算0万元，完成预算的100%，决算数与预算数相同。其中：国内公务接待支出0万元，接待0批次，0人次；国（境）外公务接待支出0万元，接待0批次0人次。</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2021年度一般公共预算财政拨款会议费支出预算0万元，支出决算0万元，完成预算的100%，决算数与预算数相同。2021年度全年召开会议0个，参加会议0人次。</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（四）一般公共预算培训费支出决算情况说明。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2021年度一般公共预算财政拨款培训费支出预算0万元，支出决算0万元，完成预算的100%，决算数与预算数相同。2021年度全年组织培训0个，组织培训0人次。</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2021年度政府性基金预算财政拨款支出决算0万元。与上年相比，减少870.9万元，减少100%，变动原因：因2021年度未安排抗疫特别国债安排财政拨款收入，政府性基金预算财政拨款支出无。</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十一、国有资本经营预算财政拨款支出决算情况说明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2021年度国有资本经营预算财政拨款支出决算0万元。与上年决算数相同。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2021年度机关运行经费支出决算0万元。与上年决算数相同。</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2021年度政府采购支出总额0万元，其中：政府采购货物支出0万元、政府采购工程支出0万元、政府采购服务支出0万元。政府采购授予中小企业合同金额0万元，其中：授予小微企业合同金额0万元。</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2021年12月31日，本单位共有车辆18辆，其中：副部(省)级及以上领导用车0辆、主要领导干部用车0辆、机要通信用车2辆、应急保障用车0辆、执法执勤用车0辆、特种专业技术用车13辆、离退休干部用车0辆、其他用车3辆；单价50万元（含）以上的通用设备0台（套），单价100万元（含）以上的专用设备0台（套）。</w:t>
      </w:r>
    </w:p>
    <w:p w:rsidR="00791870" w:rsidRDefault="00451331" w:rsidP="00451331">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2021年度，本单位共0个项目开展了财政重点绩效评价，涉及财政性资金合计0万元；本单位未开展单位整体支出财政重点绩效评价，涉及财政性资金0万元。</w:t>
      </w:r>
    </w:p>
    <w:p w:rsidR="00791870" w:rsidRDefault="00451331">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本单位共对上年度已实施完成的0个项目开展了绩效自评价，涉及财政性资金合计0万元；本单位共开展</w:t>
      </w:r>
      <w:r>
        <w:rPr>
          <w:rFonts w:ascii="仿宋" w:eastAsia="仿宋" w:hAnsi="仿宋" w:cs="仿宋" w:hint="eastAsia"/>
        </w:rPr>
        <w:t>0</w:t>
      </w:r>
      <w:r>
        <w:rPr>
          <w:rFonts w:ascii="仿宋" w:eastAsia="仿宋" w:hAnsi="仿宋" w:cs="仿宋"/>
        </w:rPr>
        <w:t>项单位整体支出绩效自评价，涉及财政性资金合计</w:t>
      </w:r>
      <w:r>
        <w:rPr>
          <w:rFonts w:ascii="仿宋" w:eastAsia="仿宋" w:hAnsi="仿宋" w:cs="仿宋" w:hint="eastAsia"/>
        </w:rPr>
        <w:t>0</w:t>
      </w:r>
      <w:r>
        <w:rPr>
          <w:rFonts w:ascii="仿宋" w:eastAsia="仿宋" w:hAnsi="仿宋" w:cs="仿宋"/>
        </w:rPr>
        <w:t>万元。</w:t>
      </w:r>
    </w:p>
    <w:p w:rsidR="00791870" w:rsidRDefault="00451331">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791870" w:rsidRDefault="00791870">
      <w:pPr>
        <w:pStyle w:val="a4"/>
        <w:tabs>
          <w:tab w:val="left" w:pos="3864"/>
          <w:tab w:val="left" w:pos="6248"/>
          <w:tab w:val="left" w:pos="7386"/>
        </w:tabs>
        <w:ind w:leftChars="200" w:left="440" w:firstLineChars="206" w:firstLine="659"/>
        <w:jc w:val="both"/>
        <w:rPr>
          <w:rFonts w:ascii="仿宋" w:eastAsia="仿宋" w:hAnsi="仿宋" w:cs="仿宋"/>
        </w:rPr>
      </w:pP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w:t>
      </w:r>
      <w:r>
        <w:rPr>
          <w:rFonts w:ascii="仿宋" w:eastAsia="仿宋" w:hAnsi="仿宋" w:cs="仿宋" w:hint="eastAsia"/>
        </w:rPr>
        <w:lastRenderedPageBreak/>
        <w:t>使用非财政拨款结余（原事业基金）弥补当年收支差额的数额。</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w:t>
      </w:r>
      <w:r>
        <w:rPr>
          <w:rFonts w:ascii="仿宋" w:eastAsia="仿宋" w:hAnsi="仿宋" w:cs="仿宋" w:hint="eastAsia"/>
        </w:rPr>
        <w:lastRenderedPageBreak/>
        <w:t>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十九、科学技术支出(类)其他科学技术支出(款)其他科学技术支出(项)</w:t>
      </w:r>
      <w:r>
        <w:rPr>
          <w:rFonts w:ascii="仿宋" w:eastAsia="仿宋" w:hAnsi="仿宋" w:cs="仿宋"/>
          <w:b/>
        </w:rPr>
        <w:t>：</w:t>
      </w:r>
      <w:r>
        <w:rPr>
          <w:rFonts w:ascii="仿宋" w:eastAsia="仿宋" w:hAnsi="仿宋" w:cs="仿宋" w:hint="eastAsia"/>
        </w:rPr>
        <w:t>反映其他科学技术支出中除以上各项外用于科技方面的支出。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二十、社会保障和就业支出(类)人力资源和社会保障管理事务(款)引进人才费用(项)</w:t>
      </w:r>
      <w:r>
        <w:rPr>
          <w:rFonts w:ascii="仿宋" w:eastAsia="仿宋" w:hAnsi="仿宋" w:cs="仿宋"/>
          <w:b/>
        </w:rPr>
        <w:t>：</w:t>
      </w:r>
      <w:r>
        <w:rPr>
          <w:rFonts w:ascii="仿宋" w:eastAsia="仿宋" w:hAnsi="仿宋" w:cs="仿宋" w:hint="eastAsia"/>
        </w:rPr>
        <w:t>反映用于引进外国专家补助、引智成果推广等方面的支出。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二十一、卫生健康支出(类)卫生健康管理事务(款)其他卫生健康管理事务支出(项)</w:t>
      </w:r>
      <w:r>
        <w:rPr>
          <w:rFonts w:ascii="仿宋" w:eastAsia="仿宋" w:hAnsi="仿宋" w:cs="仿宋"/>
          <w:b/>
        </w:rPr>
        <w:t>：</w:t>
      </w:r>
      <w:r>
        <w:rPr>
          <w:rFonts w:ascii="仿宋" w:eastAsia="仿宋" w:hAnsi="仿宋" w:cs="仿宋" w:hint="eastAsia"/>
        </w:rPr>
        <w:t>反映除上述项目以外其他用于卫生健康管理事务方面的支出。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二十二、卫生健康支出(类)公立医院(款)综合医院(项)</w:t>
      </w:r>
      <w:r>
        <w:rPr>
          <w:rFonts w:ascii="仿宋" w:eastAsia="仿宋" w:hAnsi="仿宋" w:cs="仿宋"/>
          <w:b/>
        </w:rPr>
        <w:t>：</w:t>
      </w:r>
      <w:r>
        <w:rPr>
          <w:rFonts w:ascii="仿宋" w:eastAsia="仿宋" w:hAnsi="仿宋" w:cs="仿宋" w:hint="eastAsia"/>
        </w:rPr>
        <w:t>反映卫生健康、中医部门所属的城市综合性医院、独立门诊、</w:t>
      </w:r>
      <w:r>
        <w:rPr>
          <w:rFonts w:ascii="仿宋" w:eastAsia="仿宋" w:hAnsi="仿宋" w:cs="仿宋" w:hint="eastAsia"/>
        </w:rPr>
        <w:lastRenderedPageBreak/>
        <w:t>教学医院、疗养院和县医院的支出。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二十三、卫生健康支出(类)公立医院(款)其他公立医院支出(项)</w:t>
      </w:r>
      <w:r>
        <w:rPr>
          <w:rFonts w:ascii="仿宋" w:eastAsia="仿宋" w:hAnsi="仿宋" w:cs="仿宋"/>
          <w:b/>
        </w:rPr>
        <w:t>：</w:t>
      </w:r>
      <w:r>
        <w:rPr>
          <w:rFonts w:ascii="仿宋" w:eastAsia="仿宋" w:hAnsi="仿宋" w:cs="仿宋" w:hint="eastAsia"/>
        </w:rPr>
        <w:t>反映除上述项目以外的其他用于公立医院方面的支出。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二十四、卫生健康支出(类)公共卫生(款)基本公共卫生服务(项)</w:t>
      </w:r>
      <w:r>
        <w:rPr>
          <w:rFonts w:ascii="仿宋" w:eastAsia="仿宋" w:hAnsi="仿宋" w:cs="仿宋"/>
          <w:b/>
        </w:rPr>
        <w:t>：</w:t>
      </w:r>
      <w:r>
        <w:rPr>
          <w:rFonts w:ascii="仿宋" w:eastAsia="仿宋" w:hAnsi="仿宋" w:cs="仿宋" w:hint="eastAsia"/>
        </w:rPr>
        <w:t>反映基本公共卫生服务支出。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二十五、卫生健康支出(类)公共卫生(款)其他公共卫生支出(项)</w:t>
      </w:r>
      <w:r>
        <w:rPr>
          <w:rFonts w:ascii="仿宋" w:eastAsia="仿宋" w:hAnsi="仿宋" w:cs="仿宋"/>
          <w:b/>
        </w:rPr>
        <w:t>：</w:t>
      </w:r>
      <w:r>
        <w:rPr>
          <w:rFonts w:ascii="仿宋" w:eastAsia="仿宋" w:hAnsi="仿宋" w:cs="仿宋" w:hint="eastAsia"/>
        </w:rPr>
        <w:t>其他公共卫生支出反映除上述项目以外的其他用于公共卫生方面的支出。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二十六、卫生健康支出(类)计划生育事务(款)其他计划生育事务支出(项)</w:t>
      </w:r>
      <w:r>
        <w:rPr>
          <w:rFonts w:ascii="仿宋" w:eastAsia="仿宋" w:hAnsi="仿宋" w:cs="仿宋"/>
          <w:b/>
        </w:rPr>
        <w:t>：</w:t>
      </w:r>
      <w:r>
        <w:rPr>
          <w:rFonts w:ascii="仿宋" w:eastAsia="仿宋" w:hAnsi="仿宋" w:cs="仿宋" w:hint="eastAsia"/>
        </w:rPr>
        <w:t>反映除上述项目以外其他用于计划生育管理事务方面的支出。</w:t>
      </w:r>
    </w:p>
    <w:p w:rsidR="00791870" w:rsidRDefault="00451331">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二十七、卫生健康支出(类)其他卫生健康支出(款)其他卫生健康支出(项)</w:t>
      </w:r>
      <w:r>
        <w:rPr>
          <w:rFonts w:ascii="仿宋" w:eastAsia="仿宋" w:hAnsi="仿宋" w:cs="仿宋"/>
          <w:b/>
        </w:rPr>
        <w:t>：</w:t>
      </w:r>
      <w:r>
        <w:rPr>
          <w:rFonts w:ascii="仿宋" w:eastAsia="仿宋" w:hAnsi="仿宋" w:cs="仿宋" w:hint="eastAsia"/>
        </w:rPr>
        <w:t>反映除上述项目以外其他用于卫生健康方面的支出。</w:t>
      </w:r>
    </w:p>
    <w:sectPr w:rsidR="00791870" w:rsidSect="0079187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CA4" w:rsidRDefault="00036CA4" w:rsidP="00791870">
      <w:r>
        <w:separator/>
      </w:r>
    </w:p>
  </w:endnote>
  <w:endnote w:type="continuationSeparator" w:id="0">
    <w:p w:rsidR="00036CA4" w:rsidRDefault="00036CA4" w:rsidP="00791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451331" w:rsidRDefault="00451331">
                <w:pPr>
                  <w:pStyle w:val="a5"/>
                </w:pPr>
                <w:fldSimple w:instr=" PAGE  \* MERGEFORMAT ">
                  <w:r>
                    <w:rPr>
                      <w:noProof/>
                    </w:rPr>
                    <w:t>- 17 -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451331" w:rsidRDefault="00451331">
                <w:pPr>
                  <w:pStyle w:val="a5"/>
                </w:pPr>
                <w:fldSimple w:instr=" PAGE  \* MERGEFORMAT ">
                  <w:r>
                    <w:rPr>
                      <w:noProof/>
                    </w:rPr>
                    <w:t>- 19 -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451331" w:rsidRDefault="00451331">
                <w:pPr>
                  <w:pStyle w:val="a5"/>
                </w:pPr>
                <w:fldSimple w:instr=" PAGE  \* MERGEFORMAT ">
                  <w:r>
                    <w:rPr>
                      <w:noProof/>
                    </w:rPr>
                    <w:t>- 21 -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451331" w:rsidRDefault="00451331">
                <w:pPr>
                  <w:pStyle w:val="a5"/>
                </w:pPr>
                <w:fldSimple w:instr=" PAGE  \* MERGEFORMAT ">
                  <w:r>
                    <w:rPr>
                      <w:noProof/>
                    </w:rPr>
                    <w:t>- 24 -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451331" w:rsidRDefault="00451331">
                <w:pPr>
                  <w:pStyle w:val="a5"/>
                </w:pPr>
                <w:fldSimple w:instr=" PAGE  \* MERGEFORMAT ">
                  <w:r>
                    <w:rPr>
                      <w:noProof/>
                    </w:rPr>
                    <w:t>- 25 -</w:t>
                  </w:r>
                </w:fldSimple>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451331" w:rsidRDefault="00451331">
                <w:pPr>
                  <w:pStyle w:val="a5"/>
                </w:pPr>
                <w:fldSimple w:instr=" PAGE  \* MERGEFORMAT ">
                  <w:r>
                    <w:rPr>
                      <w:noProof/>
                    </w:rPr>
                    <w:t>- 27 -</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451331" w:rsidRDefault="00451331">
                <w:pPr>
                  <w:pStyle w:val="a5"/>
                </w:pPr>
                <w:fldSimple w:instr=" PAGE  \* MERGEFORMAT ">
                  <w:r w:rsidR="00E33CD7">
                    <w:rPr>
                      <w:noProof/>
                    </w:rPr>
                    <w:t>- 39 -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rPr>
        <w:rFonts w:ascii="黑体" w:eastAsia="黑体" w:hAnsi="黑体" w:cs="黑体"/>
      </w:rPr>
    </w:pPr>
    <w:r w:rsidRPr="00791870">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451331" w:rsidRDefault="00451331">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E33CD7">
                  <w:rPr>
                    <w:rFonts w:ascii="黑体" w:eastAsia="黑体" w:hAnsi="黑体" w:cs="黑体"/>
                    <w:noProof/>
                  </w:rPr>
                  <w:t>- 31 -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rPr>
        <w:rFonts w:ascii="黑体" w:eastAsia="黑体" w:hAnsi="黑体" w:cs="黑体"/>
      </w:rPr>
    </w:pPr>
    <w:r w:rsidRPr="00791870">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451331" w:rsidRDefault="00451331">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451331" w:rsidRDefault="00451331">
                <w:pPr>
                  <w:pStyle w:val="a5"/>
                </w:pPr>
                <w:fldSimple w:instr=" PAGE  \* MERGEFORMAT ">
                  <w:r>
                    <w:rPr>
                      <w:noProof/>
                    </w:rPr>
                    <w:t>- 9 -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451331" w:rsidRDefault="00451331">
                <w:pPr>
                  <w:pStyle w:val="a5"/>
                </w:pPr>
                <w:fldSimple w:instr=" PAGE  \* MERGEFORMAT ">
                  <w:r>
                    <w:rPr>
                      <w:noProof/>
                    </w:rPr>
                    <w:t>- 11 -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451331" w:rsidRDefault="00451331">
                <w:pPr>
                  <w:pStyle w:val="a5"/>
                </w:pPr>
                <w:fldSimple w:instr=" PAGE  \* MERGEFORMAT ">
                  <w:r>
                    <w:rPr>
                      <w:noProof/>
                    </w:rPr>
                    <w:t>- 13 -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5"/>
      <w:jc w:val="center"/>
    </w:pPr>
    <w:r w:rsidRPr="00791870">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451331" w:rsidRDefault="00451331">
                <w:pPr>
                  <w:pStyle w:val="a5"/>
                </w:pPr>
                <w:fldSimple w:instr=" PAGE  \* MERGEFORMAT ">
                  <w:r>
                    <w:rPr>
                      <w:noProof/>
                    </w:rPr>
                    <w:t>- 15 -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CA4" w:rsidRDefault="00036CA4">
      <w:r>
        <w:separator/>
      </w:r>
    </w:p>
  </w:footnote>
  <w:footnote w:type="continuationSeparator" w:id="0">
    <w:p w:rsidR="00036CA4" w:rsidRDefault="00036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6"/>
      <w:pBdr>
        <w:bottom w:val="single" w:sz="4" w:space="1" w:color="000000"/>
      </w:pBdr>
      <w:jc w:val="both"/>
      <w:rPr>
        <w:lang w:val="en-US"/>
      </w:rPr>
    </w:pPr>
    <w:r>
      <w:rPr>
        <w:rFonts w:hint="eastAsia"/>
        <w:lang w:val="en-US"/>
      </w:rPr>
      <w:t>仪征市人民医院</w:t>
    </w:r>
    <w:r>
      <w:t>2021年度单位决算公开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31" w:rsidRDefault="00451331">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791870"/>
    <w:rsid w:val="DBEED555"/>
    <w:rsid w:val="00036CA4"/>
    <w:rsid w:val="00064984"/>
    <w:rsid w:val="00071789"/>
    <w:rsid w:val="000F12AB"/>
    <w:rsid w:val="001C31F9"/>
    <w:rsid w:val="002E63B1"/>
    <w:rsid w:val="00407CA7"/>
    <w:rsid w:val="00413AD8"/>
    <w:rsid w:val="00451331"/>
    <w:rsid w:val="004C0647"/>
    <w:rsid w:val="00671ED7"/>
    <w:rsid w:val="00672164"/>
    <w:rsid w:val="006732F1"/>
    <w:rsid w:val="00791870"/>
    <w:rsid w:val="008322BB"/>
    <w:rsid w:val="00867423"/>
    <w:rsid w:val="008B5B05"/>
    <w:rsid w:val="009965EA"/>
    <w:rsid w:val="00A6752E"/>
    <w:rsid w:val="00B92181"/>
    <w:rsid w:val="00BD7F33"/>
    <w:rsid w:val="00C15920"/>
    <w:rsid w:val="00C82582"/>
    <w:rsid w:val="00E33CD7"/>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91870"/>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91870"/>
    <w:pPr>
      <w:ind w:left="-40"/>
      <w:outlineLvl w:val="0"/>
    </w:pPr>
    <w:rPr>
      <w:sz w:val="52"/>
      <w:szCs w:val="52"/>
    </w:rPr>
  </w:style>
  <w:style w:type="paragraph" w:styleId="2">
    <w:name w:val="heading 2"/>
    <w:basedOn w:val="a"/>
    <w:next w:val="a"/>
    <w:uiPriority w:val="1"/>
    <w:qFormat/>
    <w:rsid w:val="00791870"/>
    <w:pPr>
      <w:ind w:right="18"/>
      <w:jc w:val="center"/>
      <w:outlineLvl w:val="1"/>
    </w:pPr>
    <w:rPr>
      <w:sz w:val="44"/>
      <w:szCs w:val="44"/>
    </w:rPr>
  </w:style>
  <w:style w:type="paragraph" w:styleId="3">
    <w:name w:val="heading 3"/>
    <w:basedOn w:val="a"/>
    <w:next w:val="a"/>
    <w:uiPriority w:val="1"/>
    <w:qFormat/>
    <w:rsid w:val="00791870"/>
    <w:pPr>
      <w:ind w:left="1"/>
      <w:jc w:val="center"/>
      <w:outlineLvl w:val="2"/>
    </w:pPr>
    <w:rPr>
      <w:sz w:val="40"/>
      <w:szCs w:val="40"/>
    </w:rPr>
  </w:style>
  <w:style w:type="paragraph" w:styleId="4">
    <w:name w:val="heading 4"/>
    <w:basedOn w:val="a"/>
    <w:next w:val="a"/>
    <w:uiPriority w:val="1"/>
    <w:qFormat/>
    <w:rsid w:val="00791870"/>
    <w:pPr>
      <w:jc w:val="center"/>
      <w:outlineLvl w:val="3"/>
    </w:pPr>
    <w:rPr>
      <w:sz w:val="36"/>
      <w:szCs w:val="36"/>
    </w:rPr>
  </w:style>
  <w:style w:type="paragraph" w:styleId="5">
    <w:name w:val="heading 5"/>
    <w:basedOn w:val="a"/>
    <w:next w:val="a"/>
    <w:uiPriority w:val="1"/>
    <w:qFormat/>
    <w:rsid w:val="00791870"/>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91870"/>
    <w:pPr>
      <w:suppressLineNumbers/>
      <w:spacing w:before="120" w:after="120"/>
    </w:pPr>
    <w:rPr>
      <w:i/>
      <w:iCs/>
      <w:sz w:val="24"/>
      <w:szCs w:val="24"/>
    </w:rPr>
  </w:style>
  <w:style w:type="paragraph" w:styleId="a4">
    <w:name w:val="Body Text"/>
    <w:basedOn w:val="a"/>
    <w:uiPriority w:val="1"/>
    <w:qFormat/>
    <w:rsid w:val="00791870"/>
    <w:rPr>
      <w:sz w:val="32"/>
      <w:szCs w:val="32"/>
    </w:rPr>
  </w:style>
  <w:style w:type="paragraph" w:styleId="a5">
    <w:name w:val="footer"/>
    <w:basedOn w:val="a"/>
    <w:qFormat/>
    <w:rsid w:val="00791870"/>
    <w:pPr>
      <w:tabs>
        <w:tab w:val="center" w:pos="4153"/>
        <w:tab w:val="right" w:pos="8306"/>
      </w:tabs>
      <w:snapToGrid w:val="0"/>
    </w:pPr>
    <w:rPr>
      <w:sz w:val="18"/>
      <w:szCs w:val="18"/>
    </w:rPr>
  </w:style>
  <w:style w:type="paragraph" w:styleId="a6">
    <w:name w:val="header"/>
    <w:basedOn w:val="a"/>
    <w:qFormat/>
    <w:rsid w:val="00791870"/>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91870"/>
  </w:style>
  <w:style w:type="table" w:styleId="a8">
    <w:name w:val="Table Grid"/>
    <w:basedOn w:val="a1"/>
    <w:qFormat/>
    <w:rsid w:val="007918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91870"/>
  </w:style>
  <w:style w:type="character" w:customStyle="1" w:styleId="aa">
    <w:name w:val="页眉 字符"/>
    <w:basedOn w:val="a0"/>
    <w:qFormat/>
    <w:rsid w:val="00791870"/>
    <w:rPr>
      <w:rFonts w:ascii="Arial Unicode MS" w:eastAsia="Arial Unicode MS" w:hAnsi="Arial Unicode MS" w:cs="Arial Unicode MS"/>
      <w:sz w:val="18"/>
      <w:szCs w:val="18"/>
      <w:lang w:val="zh-CN" w:bidi="zh-CN"/>
    </w:rPr>
  </w:style>
  <w:style w:type="character" w:customStyle="1" w:styleId="ab">
    <w:name w:val="页脚 字符"/>
    <w:basedOn w:val="a0"/>
    <w:qFormat/>
    <w:rsid w:val="00791870"/>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91870"/>
    <w:pPr>
      <w:keepNext/>
      <w:spacing w:before="240" w:after="120"/>
    </w:pPr>
    <w:rPr>
      <w:rFonts w:ascii="Liberation Sans" w:hAnsi="Liberation Sans"/>
      <w:sz w:val="28"/>
      <w:szCs w:val="28"/>
    </w:rPr>
  </w:style>
  <w:style w:type="paragraph" w:customStyle="1" w:styleId="ad">
    <w:name w:val="索引"/>
    <w:basedOn w:val="a"/>
    <w:qFormat/>
    <w:rsid w:val="00791870"/>
    <w:pPr>
      <w:suppressLineNumbers/>
    </w:pPr>
  </w:style>
  <w:style w:type="paragraph" w:customStyle="1" w:styleId="ae">
    <w:name w:val="页眉与页脚"/>
    <w:basedOn w:val="a"/>
    <w:qFormat/>
    <w:rsid w:val="00791870"/>
  </w:style>
  <w:style w:type="paragraph" w:customStyle="1" w:styleId="10">
    <w:name w:val="列出段落1"/>
    <w:basedOn w:val="a"/>
    <w:uiPriority w:val="1"/>
    <w:qFormat/>
    <w:rsid w:val="00791870"/>
    <w:pPr>
      <w:ind w:left="2039" w:hanging="782"/>
    </w:pPr>
  </w:style>
  <w:style w:type="paragraph" w:customStyle="1" w:styleId="TableParagraph">
    <w:name w:val="Table Paragraph"/>
    <w:basedOn w:val="a"/>
    <w:uiPriority w:val="1"/>
    <w:qFormat/>
    <w:rsid w:val="00791870"/>
    <w:rPr>
      <w:rFonts w:ascii="宋体" w:eastAsia="宋体" w:hAnsi="宋体" w:cs="宋体"/>
    </w:rPr>
  </w:style>
  <w:style w:type="paragraph" w:customStyle="1" w:styleId="af">
    <w:name w:val="表格内容"/>
    <w:basedOn w:val="a"/>
    <w:qFormat/>
    <w:rsid w:val="00791870"/>
    <w:pPr>
      <w:suppressLineNumbers/>
    </w:pPr>
  </w:style>
  <w:style w:type="paragraph" w:customStyle="1" w:styleId="af0">
    <w:name w:val="表格标题"/>
    <w:basedOn w:val="af"/>
    <w:qFormat/>
    <w:rsid w:val="00791870"/>
    <w:pPr>
      <w:jc w:val="center"/>
    </w:pPr>
    <w:rPr>
      <w:b/>
      <w:bCs/>
    </w:rPr>
  </w:style>
  <w:style w:type="paragraph" w:customStyle="1" w:styleId="af1">
    <w:name w:val="预格式化的文本"/>
    <w:basedOn w:val="a"/>
    <w:qFormat/>
    <w:rsid w:val="00791870"/>
    <w:rPr>
      <w:rFonts w:ascii="Liberation Mono" w:eastAsia="新宋体" w:hAnsi="Liberation Mono" w:cs="Liberation Mono"/>
      <w:sz w:val="20"/>
      <w:szCs w:val="20"/>
    </w:rPr>
  </w:style>
  <w:style w:type="table" w:customStyle="1" w:styleId="TableNormal">
    <w:name w:val="Table Normal"/>
    <w:uiPriority w:val="2"/>
    <w:unhideWhenUsed/>
    <w:qFormat/>
    <w:rsid w:val="00791870"/>
    <w:tblPr>
      <w:tblCellMar>
        <w:top w:w="0" w:type="dxa"/>
        <w:left w:w="0" w:type="dxa"/>
        <w:bottom w:w="0" w:type="dxa"/>
        <w:right w:w="0" w:type="dxa"/>
      </w:tblCellMar>
    </w:tblPr>
  </w:style>
  <w:style w:type="paragraph" w:styleId="af2">
    <w:name w:val="Balloon Text"/>
    <w:basedOn w:val="a"/>
    <w:link w:val="Char"/>
    <w:rsid w:val="00451331"/>
    <w:rPr>
      <w:sz w:val="18"/>
      <w:szCs w:val="18"/>
    </w:rPr>
  </w:style>
  <w:style w:type="character" w:customStyle="1" w:styleId="Char">
    <w:name w:val="批注框文本 Char"/>
    <w:basedOn w:val="a0"/>
    <w:link w:val="af2"/>
    <w:rsid w:val="00451331"/>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43</Pages>
  <Words>3003</Words>
  <Characters>17119</Characters>
  <Application>Microsoft Office Word</Application>
  <DocSecurity>0</DocSecurity>
  <Lines>142</Lines>
  <Paragraphs>40</Paragraphs>
  <ScaleCrop>false</ScaleCrop>
  <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176</cp:revision>
  <dcterms:created xsi:type="dcterms:W3CDTF">2021-04-16T03:22:00Z</dcterms:created>
  <dcterms:modified xsi:type="dcterms:W3CDTF">2022-08-08T07:00:00Z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